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496" w:rsidRPr="00343A68" w:rsidRDefault="0015174A" w:rsidP="006B676E">
      <w:pPr>
        <w:autoSpaceDE w:val="0"/>
        <w:autoSpaceDN w:val="0"/>
        <w:adjustRightInd w:val="0"/>
        <w:spacing w:after="0"/>
        <w:jc w:val="center"/>
        <w:rPr>
          <w:rFonts w:ascii="Times New Roman" w:hAnsi="Times New Roman" w:cs="Times New Roman"/>
          <w:b/>
          <w:sz w:val="24"/>
          <w:szCs w:val="24"/>
        </w:rPr>
      </w:pPr>
      <w:r w:rsidRPr="006B676E">
        <w:rPr>
          <w:rFonts w:ascii="Times New Roman" w:hAnsi="Times New Roman" w:cs="Times New Roman"/>
          <w:b/>
          <w:sz w:val="32"/>
          <w:szCs w:val="24"/>
        </w:rPr>
        <w:t xml:space="preserve">State Operated Programs ESL </w:t>
      </w:r>
      <w:r w:rsidR="001F3496" w:rsidRPr="006B676E">
        <w:rPr>
          <w:rFonts w:ascii="Times New Roman" w:hAnsi="Times New Roman" w:cs="Times New Roman"/>
          <w:b/>
          <w:sz w:val="32"/>
          <w:szCs w:val="24"/>
        </w:rPr>
        <w:t>Mission</w:t>
      </w:r>
    </w:p>
    <w:p w:rsidR="001F3496" w:rsidRPr="00343A68" w:rsidRDefault="001F3496" w:rsidP="00DC066A">
      <w:pPr>
        <w:autoSpaceDE w:val="0"/>
        <w:autoSpaceDN w:val="0"/>
        <w:adjustRightInd w:val="0"/>
        <w:spacing w:after="0"/>
        <w:rPr>
          <w:rFonts w:ascii="Times New Roman" w:hAnsi="Times New Roman" w:cs="Times New Roman"/>
          <w:sz w:val="24"/>
          <w:szCs w:val="24"/>
        </w:rPr>
      </w:pPr>
    </w:p>
    <w:p w:rsidR="00DC066A" w:rsidRPr="0015174A" w:rsidRDefault="0015174A" w:rsidP="0015174A">
      <w:pPr>
        <w:pStyle w:val="ListParagraph"/>
        <w:numPr>
          <w:ilvl w:val="0"/>
          <w:numId w:val="2"/>
        </w:numPr>
        <w:autoSpaceDE w:val="0"/>
        <w:autoSpaceDN w:val="0"/>
        <w:adjustRightInd w:val="0"/>
        <w:spacing w:after="0"/>
        <w:rPr>
          <w:rFonts w:ascii="Times New Roman" w:hAnsi="Times New Roman" w:cs="Times New Roman"/>
          <w:sz w:val="24"/>
          <w:szCs w:val="24"/>
        </w:rPr>
      </w:pPr>
      <w:r w:rsidRPr="0015174A">
        <w:rPr>
          <w:rFonts w:ascii="Times New Roman" w:hAnsi="Times New Roman" w:cs="Times New Roman"/>
          <w:sz w:val="24"/>
          <w:szCs w:val="24"/>
        </w:rPr>
        <w:t>T</w:t>
      </w:r>
      <w:r w:rsidR="00DC066A" w:rsidRPr="0015174A">
        <w:rPr>
          <w:rFonts w:ascii="Times New Roman" w:hAnsi="Times New Roman" w:cs="Times New Roman"/>
          <w:sz w:val="24"/>
          <w:szCs w:val="24"/>
        </w:rPr>
        <w:t xml:space="preserve">o </w:t>
      </w:r>
      <w:r w:rsidR="00343A68" w:rsidRPr="0015174A">
        <w:rPr>
          <w:rFonts w:ascii="Times New Roman" w:hAnsi="Times New Roman" w:cs="Times New Roman"/>
          <w:sz w:val="24"/>
          <w:szCs w:val="24"/>
        </w:rPr>
        <w:t>provide</w:t>
      </w:r>
      <w:r w:rsidR="00963AB6" w:rsidRPr="0015174A">
        <w:rPr>
          <w:rFonts w:ascii="Times New Roman" w:hAnsi="Times New Roman" w:cs="Times New Roman"/>
          <w:sz w:val="24"/>
          <w:szCs w:val="24"/>
        </w:rPr>
        <w:t xml:space="preserve"> EL</w:t>
      </w:r>
      <w:r w:rsidR="00DC066A" w:rsidRPr="0015174A">
        <w:rPr>
          <w:rFonts w:ascii="Times New Roman" w:hAnsi="Times New Roman" w:cs="Times New Roman"/>
          <w:sz w:val="24"/>
          <w:szCs w:val="24"/>
        </w:rPr>
        <w:t xml:space="preserve">L students with </w:t>
      </w:r>
      <w:r w:rsidR="00343A68" w:rsidRPr="0015174A">
        <w:rPr>
          <w:rFonts w:ascii="Times New Roman" w:hAnsi="Times New Roman" w:cs="Times New Roman"/>
          <w:sz w:val="24"/>
          <w:szCs w:val="24"/>
        </w:rPr>
        <w:t>the social</w:t>
      </w:r>
      <w:r w:rsidR="00DC066A" w:rsidRPr="0015174A">
        <w:rPr>
          <w:rFonts w:ascii="Times New Roman" w:hAnsi="Times New Roman" w:cs="Times New Roman"/>
          <w:sz w:val="24"/>
          <w:szCs w:val="24"/>
        </w:rPr>
        <w:t xml:space="preserve"> and</w:t>
      </w:r>
      <w:r w:rsidR="001F3496" w:rsidRPr="0015174A">
        <w:rPr>
          <w:rFonts w:ascii="Times New Roman" w:hAnsi="Times New Roman" w:cs="Times New Roman"/>
          <w:sz w:val="24"/>
          <w:szCs w:val="24"/>
        </w:rPr>
        <w:t xml:space="preserve"> </w:t>
      </w:r>
      <w:r w:rsidR="00343A68" w:rsidRPr="0015174A">
        <w:rPr>
          <w:rFonts w:ascii="Times New Roman" w:hAnsi="Times New Roman" w:cs="Times New Roman"/>
          <w:sz w:val="24"/>
          <w:szCs w:val="24"/>
        </w:rPr>
        <w:t>academic language skills needed for</w:t>
      </w:r>
      <w:r w:rsidR="00DC066A" w:rsidRPr="0015174A">
        <w:rPr>
          <w:rFonts w:ascii="Times New Roman" w:hAnsi="Times New Roman" w:cs="Times New Roman"/>
          <w:sz w:val="24"/>
          <w:szCs w:val="24"/>
        </w:rPr>
        <w:t xml:space="preserve"> school</w:t>
      </w:r>
      <w:r w:rsidR="001F3496" w:rsidRPr="0015174A">
        <w:rPr>
          <w:rFonts w:ascii="Times New Roman" w:hAnsi="Times New Roman" w:cs="Times New Roman"/>
          <w:sz w:val="24"/>
          <w:szCs w:val="24"/>
        </w:rPr>
        <w:t>, career,</w:t>
      </w:r>
      <w:r w:rsidR="00DC066A" w:rsidRPr="0015174A">
        <w:rPr>
          <w:rFonts w:ascii="Times New Roman" w:hAnsi="Times New Roman" w:cs="Times New Roman"/>
          <w:sz w:val="24"/>
          <w:szCs w:val="24"/>
        </w:rPr>
        <w:t xml:space="preserve"> and </w:t>
      </w:r>
      <w:r w:rsidR="001F3496" w:rsidRPr="0015174A">
        <w:rPr>
          <w:rFonts w:ascii="Times New Roman" w:hAnsi="Times New Roman" w:cs="Times New Roman"/>
          <w:sz w:val="24"/>
          <w:szCs w:val="24"/>
        </w:rPr>
        <w:t>life</w:t>
      </w:r>
      <w:r w:rsidR="00DC066A" w:rsidRPr="0015174A">
        <w:rPr>
          <w:rFonts w:ascii="Times New Roman" w:hAnsi="Times New Roman" w:cs="Times New Roman"/>
          <w:sz w:val="24"/>
          <w:szCs w:val="24"/>
        </w:rPr>
        <w:t>.</w:t>
      </w:r>
    </w:p>
    <w:p w:rsidR="001F3496" w:rsidRPr="00343A68" w:rsidRDefault="001F3496" w:rsidP="00DC066A">
      <w:pPr>
        <w:autoSpaceDE w:val="0"/>
        <w:autoSpaceDN w:val="0"/>
        <w:adjustRightInd w:val="0"/>
        <w:spacing w:after="0"/>
        <w:rPr>
          <w:rFonts w:ascii="Times New Roman" w:hAnsi="Times New Roman" w:cs="Times New Roman"/>
          <w:sz w:val="24"/>
          <w:szCs w:val="24"/>
        </w:rPr>
      </w:pPr>
    </w:p>
    <w:p w:rsidR="007204D8" w:rsidRDefault="007204D8" w:rsidP="001F3496">
      <w:pPr>
        <w:autoSpaceDE w:val="0"/>
        <w:autoSpaceDN w:val="0"/>
        <w:adjustRightInd w:val="0"/>
        <w:spacing w:after="0"/>
        <w:rPr>
          <w:rFonts w:ascii="Times New Roman" w:hAnsi="Times New Roman" w:cs="Times New Roman"/>
          <w:sz w:val="24"/>
          <w:szCs w:val="24"/>
        </w:rPr>
      </w:pPr>
    </w:p>
    <w:p w:rsidR="001F3496" w:rsidRPr="00DC066A" w:rsidRDefault="001F3496" w:rsidP="001F3496">
      <w:pPr>
        <w:autoSpaceDE w:val="0"/>
        <w:autoSpaceDN w:val="0"/>
        <w:adjustRightInd w:val="0"/>
        <w:spacing w:after="0"/>
        <w:rPr>
          <w:rFonts w:ascii="Times New Roman" w:hAnsi="Times New Roman" w:cs="Times New Roman"/>
          <w:sz w:val="24"/>
          <w:szCs w:val="24"/>
        </w:rPr>
      </w:pPr>
      <w:bookmarkStart w:id="0" w:name="_GoBack"/>
      <w:bookmarkEnd w:id="0"/>
      <w:r w:rsidRPr="00343A68">
        <w:rPr>
          <w:rFonts w:ascii="Times New Roman" w:hAnsi="Times New Roman" w:cs="Times New Roman"/>
          <w:sz w:val="24"/>
          <w:szCs w:val="24"/>
        </w:rPr>
        <w:t xml:space="preserve">Because the population of </w:t>
      </w:r>
      <w:r w:rsidR="00343A68" w:rsidRPr="00343A68">
        <w:rPr>
          <w:rFonts w:ascii="Times New Roman" w:hAnsi="Times New Roman" w:cs="Times New Roman"/>
          <w:sz w:val="24"/>
          <w:szCs w:val="24"/>
        </w:rPr>
        <w:t>language minority students</w:t>
      </w:r>
      <w:r w:rsidRPr="00343A68">
        <w:rPr>
          <w:rFonts w:ascii="Times New Roman" w:hAnsi="Times New Roman" w:cs="Times New Roman"/>
          <w:sz w:val="24"/>
          <w:szCs w:val="24"/>
        </w:rPr>
        <w:t xml:space="preserve"> in SOP is significant, </w:t>
      </w:r>
      <w:r w:rsidRPr="00343A68">
        <w:rPr>
          <w:rFonts w:ascii="Times New Roman" w:hAnsi="Times New Roman" w:cs="Times New Roman"/>
          <w:b/>
          <w:bCs/>
          <w:sz w:val="24"/>
          <w:szCs w:val="24"/>
        </w:rPr>
        <w:t xml:space="preserve">all </w:t>
      </w:r>
      <w:r w:rsidR="006B676E" w:rsidRPr="006B676E">
        <w:rPr>
          <w:rFonts w:ascii="Times New Roman" w:hAnsi="Times New Roman" w:cs="Times New Roman"/>
          <w:bCs/>
          <w:sz w:val="24"/>
          <w:szCs w:val="24"/>
        </w:rPr>
        <w:t>SOP</w:t>
      </w:r>
      <w:r w:rsidR="006B676E">
        <w:rPr>
          <w:rFonts w:ascii="Times New Roman" w:hAnsi="Times New Roman" w:cs="Times New Roman"/>
          <w:b/>
          <w:bCs/>
          <w:sz w:val="24"/>
          <w:szCs w:val="24"/>
        </w:rPr>
        <w:t xml:space="preserve"> </w:t>
      </w:r>
      <w:r w:rsidRPr="00343A68">
        <w:rPr>
          <w:rFonts w:ascii="Times New Roman" w:hAnsi="Times New Roman" w:cs="Times New Roman"/>
          <w:sz w:val="24"/>
          <w:szCs w:val="24"/>
        </w:rPr>
        <w:t xml:space="preserve">teachers are responsible for both language development and course or grade level content. This mission is addressed through specific teaching </w:t>
      </w:r>
      <w:r w:rsidR="006B676E">
        <w:rPr>
          <w:rFonts w:ascii="Times New Roman" w:hAnsi="Times New Roman" w:cs="Times New Roman"/>
          <w:sz w:val="24"/>
          <w:szCs w:val="24"/>
        </w:rPr>
        <w:t>by ES</w:t>
      </w:r>
      <w:r w:rsidRPr="00343A68">
        <w:rPr>
          <w:rFonts w:ascii="Times New Roman" w:hAnsi="Times New Roman" w:cs="Times New Roman"/>
          <w:sz w:val="24"/>
          <w:szCs w:val="24"/>
        </w:rPr>
        <w:t>L</w:t>
      </w:r>
      <w:r w:rsidR="00343A68" w:rsidRPr="00343A68">
        <w:rPr>
          <w:rFonts w:ascii="Times New Roman" w:hAnsi="Times New Roman" w:cs="Times New Roman"/>
          <w:sz w:val="24"/>
          <w:szCs w:val="24"/>
        </w:rPr>
        <w:t xml:space="preserve"> teachers, literacy coaches, reading teachers, Special Education teachers,</w:t>
      </w:r>
      <w:r w:rsidRPr="00343A68">
        <w:rPr>
          <w:rFonts w:ascii="Times New Roman" w:hAnsi="Times New Roman" w:cs="Times New Roman"/>
          <w:sz w:val="24"/>
          <w:szCs w:val="24"/>
        </w:rPr>
        <w:t xml:space="preserve"> and classroom/core content teachers</w:t>
      </w:r>
      <w:r w:rsidR="00343A68" w:rsidRPr="00343A68">
        <w:rPr>
          <w:rFonts w:ascii="Times New Roman" w:hAnsi="Times New Roman" w:cs="Times New Roman"/>
          <w:sz w:val="24"/>
          <w:szCs w:val="24"/>
        </w:rPr>
        <w:t>.</w:t>
      </w:r>
    </w:p>
    <w:p w:rsidR="001F3496" w:rsidRDefault="001F3496" w:rsidP="00DC066A">
      <w:pPr>
        <w:autoSpaceDE w:val="0"/>
        <w:autoSpaceDN w:val="0"/>
        <w:adjustRightInd w:val="0"/>
        <w:spacing w:after="0"/>
        <w:rPr>
          <w:rFonts w:ascii="Times New Roman" w:hAnsi="Times New Roman" w:cs="Times New Roman"/>
          <w:sz w:val="24"/>
          <w:szCs w:val="24"/>
        </w:rPr>
      </w:pPr>
    </w:p>
    <w:p w:rsidR="00912BDB" w:rsidRDefault="00912BDB" w:rsidP="00912BDB">
      <w:pPr>
        <w:pStyle w:val="Default"/>
        <w:spacing w:line="360" w:lineRule="auto"/>
        <w:jc w:val="center"/>
        <w:rPr>
          <w:b/>
          <w:bCs/>
          <w:sz w:val="23"/>
          <w:szCs w:val="23"/>
        </w:rPr>
      </w:pPr>
    </w:p>
    <w:p w:rsidR="00912BDB" w:rsidRDefault="00912BDB" w:rsidP="00912BDB">
      <w:pPr>
        <w:pStyle w:val="Default"/>
        <w:spacing w:line="360" w:lineRule="auto"/>
        <w:jc w:val="center"/>
        <w:rPr>
          <w:b/>
          <w:bCs/>
          <w:sz w:val="23"/>
          <w:szCs w:val="23"/>
        </w:rPr>
      </w:pPr>
    </w:p>
    <w:p w:rsidR="00912BDB" w:rsidRDefault="00912BDB" w:rsidP="00912BDB">
      <w:pPr>
        <w:pStyle w:val="Default"/>
        <w:spacing w:line="360" w:lineRule="auto"/>
        <w:jc w:val="center"/>
        <w:rPr>
          <w:b/>
          <w:bCs/>
          <w:sz w:val="23"/>
          <w:szCs w:val="23"/>
        </w:rPr>
      </w:pPr>
    </w:p>
    <w:p w:rsidR="00912BDB" w:rsidRDefault="00912BDB" w:rsidP="00912BDB">
      <w:pPr>
        <w:pStyle w:val="Default"/>
        <w:spacing w:line="360" w:lineRule="auto"/>
        <w:jc w:val="center"/>
        <w:rPr>
          <w:b/>
          <w:bCs/>
          <w:sz w:val="23"/>
          <w:szCs w:val="23"/>
        </w:rPr>
      </w:pPr>
    </w:p>
    <w:p w:rsidR="00912BDB" w:rsidRDefault="00912BDB" w:rsidP="00912BDB">
      <w:pPr>
        <w:pStyle w:val="Default"/>
        <w:spacing w:line="360" w:lineRule="auto"/>
        <w:jc w:val="center"/>
        <w:rPr>
          <w:b/>
          <w:bCs/>
          <w:sz w:val="23"/>
          <w:szCs w:val="23"/>
        </w:rPr>
      </w:pPr>
    </w:p>
    <w:p w:rsidR="00912BDB" w:rsidRDefault="00912BDB" w:rsidP="00912BDB">
      <w:pPr>
        <w:pStyle w:val="Default"/>
        <w:spacing w:line="360" w:lineRule="auto"/>
        <w:jc w:val="center"/>
        <w:rPr>
          <w:b/>
          <w:bCs/>
          <w:sz w:val="23"/>
          <w:szCs w:val="23"/>
        </w:rPr>
      </w:pPr>
    </w:p>
    <w:p w:rsidR="00912BDB" w:rsidRDefault="00912BDB" w:rsidP="00912BDB">
      <w:pPr>
        <w:pStyle w:val="Default"/>
        <w:spacing w:line="360" w:lineRule="auto"/>
        <w:jc w:val="center"/>
        <w:rPr>
          <w:b/>
          <w:bCs/>
          <w:sz w:val="23"/>
          <w:szCs w:val="23"/>
        </w:rPr>
      </w:pPr>
    </w:p>
    <w:p w:rsidR="00912BDB" w:rsidRDefault="00912BDB" w:rsidP="00912BDB">
      <w:pPr>
        <w:pStyle w:val="Default"/>
        <w:spacing w:line="360" w:lineRule="auto"/>
        <w:jc w:val="center"/>
        <w:rPr>
          <w:b/>
          <w:bCs/>
          <w:sz w:val="23"/>
          <w:szCs w:val="23"/>
        </w:rPr>
      </w:pPr>
    </w:p>
    <w:p w:rsidR="00912BDB" w:rsidRDefault="00912BDB" w:rsidP="00912BDB">
      <w:pPr>
        <w:pStyle w:val="Default"/>
        <w:spacing w:line="360" w:lineRule="auto"/>
        <w:jc w:val="center"/>
        <w:rPr>
          <w:b/>
          <w:bCs/>
          <w:sz w:val="23"/>
          <w:szCs w:val="23"/>
        </w:rPr>
      </w:pPr>
    </w:p>
    <w:p w:rsidR="00912BDB" w:rsidRDefault="00912BDB" w:rsidP="00912BDB">
      <w:pPr>
        <w:pStyle w:val="Default"/>
        <w:spacing w:line="360" w:lineRule="auto"/>
        <w:jc w:val="center"/>
        <w:rPr>
          <w:b/>
          <w:bCs/>
          <w:sz w:val="23"/>
          <w:szCs w:val="23"/>
        </w:rPr>
      </w:pPr>
    </w:p>
    <w:p w:rsidR="00912BDB" w:rsidRDefault="00912BDB" w:rsidP="00912BDB">
      <w:pPr>
        <w:pStyle w:val="Default"/>
        <w:spacing w:line="360" w:lineRule="auto"/>
        <w:jc w:val="center"/>
        <w:rPr>
          <w:b/>
          <w:bCs/>
          <w:sz w:val="23"/>
          <w:szCs w:val="23"/>
        </w:rPr>
      </w:pPr>
    </w:p>
    <w:p w:rsidR="00912BDB" w:rsidRDefault="00912BDB" w:rsidP="00912BDB">
      <w:pPr>
        <w:pStyle w:val="Default"/>
        <w:spacing w:line="360" w:lineRule="auto"/>
        <w:jc w:val="center"/>
        <w:rPr>
          <w:b/>
          <w:bCs/>
          <w:sz w:val="23"/>
          <w:szCs w:val="23"/>
        </w:rPr>
      </w:pPr>
    </w:p>
    <w:p w:rsidR="00912BDB" w:rsidRDefault="00912BDB" w:rsidP="00912BDB">
      <w:pPr>
        <w:pStyle w:val="Default"/>
        <w:spacing w:line="360" w:lineRule="auto"/>
        <w:jc w:val="center"/>
        <w:rPr>
          <w:b/>
          <w:bCs/>
          <w:sz w:val="23"/>
          <w:szCs w:val="23"/>
        </w:rPr>
      </w:pPr>
    </w:p>
    <w:p w:rsidR="00912BDB" w:rsidRDefault="00912BDB" w:rsidP="00912BDB">
      <w:pPr>
        <w:pStyle w:val="Default"/>
        <w:spacing w:line="360" w:lineRule="auto"/>
        <w:jc w:val="center"/>
        <w:rPr>
          <w:b/>
          <w:bCs/>
          <w:sz w:val="23"/>
          <w:szCs w:val="23"/>
        </w:rPr>
      </w:pPr>
    </w:p>
    <w:p w:rsidR="00912BDB" w:rsidRDefault="00912BDB" w:rsidP="00912BDB">
      <w:pPr>
        <w:pStyle w:val="Default"/>
        <w:spacing w:line="360" w:lineRule="auto"/>
        <w:jc w:val="center"/>
        <w:rPr>
          <w:b/>
          <w:bCs/>
          <w:sz w:val="23"/>
          <w:szCs w:val="23"/>
        </w:rPr>
      </w:pPr>
    </w:p>
    <w:p w:rsidR="00912BDB" w:rsidRDefault="00912BDB" w:rsidP="00912BDB">
      <w:pPr>
        <w:pStyle w:val="Default"/>
        <w:spacing w:line="360" w:lineRule="auto"/>
        <w:jc w:val="center"/>
        <w:rPr>
          <w:b/>
          <w:bCs/>
          <w:sz w:val="23"/>
          <w:szCs w:val="23"/>
        </w:rPr>
      </w:pPr>
    </w:p>
    <w:p w:rsidR="00912BDB" w:rsidRDefault="00912BDB" w:rsidP="00912BDB">
      <w:pPr>
        <w:pStyle w:val="Default"/>
        <w:spacing w:line="360" w:lineRule="auto"/>
        <w:jc w:val="center"/>
        <w:rPr>
          <w:b/>
          <w:bCs/>
          <w:sz w:val="23"/>
          <w:szCs w:val="23"/>
        </w:rPr>
      </w:pPr>
    </w:p>
    <w:p w:rsidR="00912BDB" w:rsidRDefault="00912BDB" w:rsidP="00912BDB">
      <w:pPr>
        <w:pStyle w:val="Default"/>
        <w:spacing w:line="360" w:lineRule="auto"/>
        <w:jc w:val="center"/>
        <w:rPr>
          <w:b/>
          <w:bCs/>
          <w:sz w:val="23"/>
          <w:szCs w:val="23"/>
        </w:rPr>
      </w:pPr>
    </w:p>
    <w:p w:rsidR="00912BDB" w:rsidRDefault="00912BDB" w:rsidP="00912BDB">
      <w:pPr>
        <w:pStyle w:val="Default"/>
        <w:spacing w:line="360" w:lineRule="auto"/>
        <w:jc w:val="center"/>
        <w:rPr>
          <w:b/>
          <w:bCs/>
          <w:sz w:val="23"/>
          <w:szCs w:val="23"/>
        </w:rPr>
      </w:pPr>
    </w:p>
    <w:p w:rsidR="00912BDB" w:rsidRDefault="00912BDB" w:rsidP="00912BDB">
      <w:pPr>
        <w:pStyle w:val="Default"/>
        <w:spacing w:line="360" w:lineRule="auto"/>
        <w:jc w:val="center"/>
        <w:rPr>
          <w:b/>
          <w:bCs/>
          <w:sz w:val="23"/>
          <w:szCs w:val="23"/>
        </w:rPr>
      </w:pPr>
    </w:p>
    <w:p w:rsidR="00912BDB" w:rsidRDefault="00912BDB" w:rsidP="00912BDB">
      <w:pPr>
        <w:pStyle w:val="Default"/>
        <w:spacing w:line="360" w:lineRule="auto"/>
        <w:jc w:val="center"/>
        <w:rPr>
          <w:b/>
          <w:bCs/>
          <w:sz w:val="23"/>
          <w:szCs w:val="23"/>
        </w:rPr>
      </w:pPr>
    </w:p>
    <w:p w:rsidR="00912BDB" w:rsidRDefault="00912BDB" w:rsidP="00912BDB">
      <w:pPr>
        <w:pStyle w:val="Default"/>
        <w:spacing w:line="360" w:lineRule="auto"/>
        <w:jc w:val="center"/>
        <w:rPr>
          <w:b/>
          <w:bCs/>
          <w:sz w:val="23"/>
          <w:szCs w:val="23"/>
        </w:rPr>
      </w:pPr>
    </w:p>
    <w:p w:rsidR="00912BDB" w:rsidRDefault="00912BDB" w:rsidP="00912BDB">
      <w:pPr>
        <w:pStyle w:val="Default"/>
        <w:spacing w:line="360" w:lineRule="auto"/>
        <w:jc w:val="center"/>
        <w:rPr>
          <w:b/>
          <w:bCs/>
          <w:sz w:val="23"/>
          <w:szCs w:val="23"/>
        </w:rPr>
      </w:pPr>
    </w:p>
    <w:p w:rsidR="00912BDB" w:rsidRDefault="00912BDB" w:rsidP="00912BDB">
      <w:pPr>
        <w:pStyle w:val="Default"/>
        <w:spacing w:line="360" w:lineRule="auto"/>
        <w:jc w:val="center"/>
        <w:rPr>
          <w:b/>
          <w:bCs/>
          <w:sz w:val="23"/>
          <w:szCs w:val="23"/>
        </w:rPr>
      </w:pPr>
    </w:p>
    <w:p w:rsidR="00912BDB" w:rsidRDefault="00912BDB" w:rsidP="00912BDB">
      <w:pPr>
        <w:pStyle w:val="Default"/>
        <w:spacing w:line="360" w:lineRule="auto"/>
        <w:jc w:val="center"/>
        <w:rPr>
          <w:b/>
          <w:bCs/>
          <w:sz w:val="23"/>
          <w:szCs w:val="23"/>
        </w:rPr>
      </w:pPr>
    </w:p>
    <w:p w:rsidR="00912BDB" w:rsidRPr="00912BDB" w:rsidRDefault="00912BDB" w:rsidP="00912BDB">
      <w:pPr>
        <w:pStyle w:val="Default"/>
        <w:spacing w:line="360" w:lineRule="auto"/>
        <w:jc w:val="center"/>
        <w:rPr>
          <w:sz w:val="28"/>
          <w:szCs w:val="23"/>
        </w:rPr>
      </w:pPr>
      <w:r w:rsidRPr="00912BDB">
        <w:rPr>
          <w:b/>
          <w:bCs/>
          <w:sz w:val="28"/>
          <w:szCs w:val="23"/>
        </w:rPr>
        <w:lastRenderedPageBreak/>
        <w:t>Definition of Limited English Proficient (LEP) Student</w:t>
      </w:r>
    </w:p>
    <w:p w:rsidR="00912BDB" w:rsidRDefault="00912BDB" w:rsidP="00912BDB">
      <w:pPr>
        <w:pStyle w:val="Default"/>
        <w:spacing w:line="360" w:lineRule="auto"/>
        <w:rPr>
          <w:sz w:val="23"/>
          <w:szCs w:val="23"/>
        </w:rPr>
      </w:pPr>
    </w:p>
    <w:p w:rsidR="00912BDB" w:rsidRPr="00912BDB" w:rsidRDefault="00912BDB" w:rsidP="00912BDB">
      <w:pPr>
        <w:pStyle w:val="Default"/>
        <w:spacing w:line="360" w:lineRule="auto"/>
        <w:rPr>
          <w:szCs w:val="23"/>
        </w:rPr>
      </w:pPr>
      <w:r w:rsidRPr="00912BDB">
        <w:rPr>
          <w:szCs w:val="23"/>
        </w:rPr>
        <w:t xml:space="preserve">According to the federal definition as described in Public Law 107-110, the </w:t>
      </w:r>
      <w:r w:rsidRPr="00912BDB">
        <w:rPr>
          <w:i/>
          <w:iCs/>
          <w:szCs w:val="23"/>
        </w:rPr>
        <w:t xml:space="preserve">Elementary and Secondary Education Act of 1965 </w:t>
      </w:r>
      <w:r w:rsidRPr="00912BDB">
        <w:rPr>
          <w:szCs w:val="23"/>
        </w:rPr>
        <w:t xml:space="preserve">(ESEA), also known as the </w:t>
      </w:r>
      <w:r w:rsidRPr="00912BDB">
        <w:rPr>
          <w:i/>
          <w:iCs/>
          <w:szCs w:val="23"/>
        </w:rPr>
        <w:t>No Child Left Behind Act of 2001 (</w:t>
      </w:r>
      <w:r w:rsidRPr="00912BDB">
        <w:rPr>
          <w:szCs w:val="23"/>
        </w:rPr>
        <w:t>NCLB</w:t>
      </w:r>
      <w:r w:rsidRPr="00912BDB">
        <w:rPr>
          <w:i/>
          <w:iCs/>
          <w:szCs w:val="23"/>
        </w:rPr>
        <w:t>)</w:t>
      </w:r>
      <w:r w:rsidRPr="00912BDB">
        <w:rPr>
          <w:szCs w:val="23"/>
        </w:rPr>
        <w:t xml:space="preserve">, an LEP student in the Commonwealth of Virginia is classified as: </w:t>
      </w:r>
    </w:p>
    <w:p w:rsidR="00912BDB" w:rsidRPr="00912BDB" w:rsidRDefault="00912BDB" w:rsidP="00912BDB">
      <w:pPr>
        <w:pStyle w:val="Default"/>
        <w:spacing w:line="276" w:lineRule="auto"/>
        <w:rPr>
          <w:szCs w:val="23"/>
        </w:rPr>
      </w:pPr>
    </w:p>
    <w:p w:rsidR="00912BDB" w:rsidRPr="00912BDB" w:rsidRDefault="00912BDB" w:rsidP="00912BDB">
      <w:pPr>
        <w:pStyle w:val="Default"/>
        <w:spacing w:line="360" w:lineRule="auto"/>
        <w:ind w:left="720"/>
        <w:rPr>
          <w:b/>
          <w:bCs/>
          <w:szCs w:val="23"/>
        </w:rPr>
      </w:pPr>
      <w:r w:rsidRPr="00912BDB">
        <w:rPr>
          <w:b/>
          <w:bCs/>
          <w:szCs w:val="23"/>
        </w:rPr>
        <w:t xml:space="preserve">A student </w:t>
      </w:r>
    </w:p>
    <w:p w:rsidR="00912BDB" w:rsidRPr="00912BDB" w:rsidRDefault="00912BDB" w:rsidP="00912BDB">
      <w:pPr>
        <w:pStyle w:val="Default"/>
        <w:numPr>
          <w:ilvl w:val="0"/>
          <w:numId w:val="3"/>
        </w:numPr>
        <w:spacing w:line="360" w:lineRule="auto"/>
        <w:rPr>
          <w:szCs w:val="23"/>
        </w:rPr>
      </w:pPr>
      <w:r w:rsidRPr="00912BDB">
        <w:rPr>
          <w:szCs w:val="23"/>
        </w:rPr>
        <w:t xml:space="preserve">who is aged 3 through 21; </w:t>
      </w:r>
    </w:p>
    <w:p w:rsidR="00912BDB" w:rsidRPr="00912BDB" w:rsidRDefault="00912BDB" w:rsidP="00912BDB">
      <w:pPr>
        <w:pStyle w:val="Default"/>
        <w:numPr>
          <w:ilvl w:val="0"/>
          <w:numId w:val="3"/>
        </w:numPr>
        <w:spacing w:line="360" w:lineRule="auto"/>
        <w:rPr>
          <w:szCs w:val="23"/>
        </w:rPr>
      </w:pPr>
      <w:r w:rsidRPr="00912BDB">
        <w:rPr>
          <w:szCs w:val="23"/>
        </w:rPr>
        <w:t xml:space="preserve">who is enrolled or preparing to enroll in an elementary school or secondary school; </w:t>
      </w:r>
    </w:p>
    <w:p w:rsidR="00912BDB" w:rsidRPr="00912BDB" w:rsidRDefault="00912BDB" w:rsidP="00912BDB">
      <w:pPr>
        <w:pStyle w:val="Default"/>
        <w:numPr>
          <w:ilvl w:val="0"/>
          <w:numId w:val="3"/>
        </w:numPr>
        <w:spacing w:line="360" w:lineRule="auto"/>
        <w:rPr>
          <w:szCs w:val="23"/>
        </w:rPr>
      </w:pPr>
      <w:r w:rsidRPr="00912BDB">
        <w:rPr>
          <w:szCs w:val="23"/>
        </w:rPr>
        <w:t xml:space="preserve">i) who was not born in the United States or whose native language is a language other than English; and who comes from an environment where a language other than English is dominant; </w:t>
      </w:r>
    </w:p>
    <w:p w:rsidR="00912BDB" w:rsidRPr="00912BDB" w:rsidRDefault="00912BDB" w:rsidP="00912BDB">
      <w:pPr>
        <w:pStyle w:val="Default"/>
        <w:spacing w:line="360" w:lineRule="auto"/>
        <w:ind w:left="720"/>
        <w:jc w:val="center"/>
        <w:rPr>
          <w:szCs w:val="23"/>
        </w:rPr>
      </w:pPr>
      <w:r w:rsidRPr="00912BDB">
        <w:rPr>
          <w:b/>
          <w:bCs/>
          <w:szCs w:val="23"/>
        </w:rPr>
        <w:t>OR</w:t>
      </w:r>
    </w:p>
    <w:p w:rsidR="00912BDB" w:rsidRPr="00912BDB" w:rsidRDefault="00912BDB" w:rsidP="00912BDB">
      <w:pPr>
        <w:pStyle w:val="Default"/>
        <w:spacing w:line="360" w:lineRule="auto"/>
        <w:ind w:left="1080"/>
        <w:rPr>
          <w:szCs w:val="23"/>
        </w:rPr>
      </w:pPr>
      <w:r w:rsidRPr="00912BDB">
        <w:rPr>
          <w:szCs w:val="23"/>
        </w:rPr>
        <w:t xml:space="preserve">ii)(I) who is a Native American or Alaska Native, or a native </w:t>
      </w:r>
    </w:p>
    <w:p w:rsidR="00912BDB" w:rsidRPr="00912BDB" w:rsidRDefault="00912BDB" w:rsidP="00912BDB">
      <w:pPr>
        <w:pStyle w:val="Default"/>
        <w:spacing w:line="360" w:lineRule="auto"/>
        <w:ind w:left="1080"/>
        <w:rPr>
          <w:szCs w:val="23"/>
        </w:rPr>
      </w:pPr>
      <w:r w:rsidRPr="00912BDB">
        <w:rPr>
          <w:szCs w:val="23"/>
        </w:rPr>
        <w:t xml:space="preserve">resident of outlying areas; and </w:t>
      </w:r>
    </w:p>
    <w:p w:rsidR="00912BDB" w:rsidRPr="00912BDB" w:rsidRDefault="00912BDB" w:rsidP="00912BDB">
      <w:pPr>
        <w:pStyle w:val="Default"/>
        <w:spacing w:line="360" w:lineRule="auto"/>
        <w:ind w:left="1260"/>
        <w:rPr>
          <w:szCs w:val="23"/>
        </w:rPr>
      </w:pPr>
      <w:r w:rsidRPr="00912BDB">
        <w:rPr>
          <w:szCs w:val="23"/>
        </w:rPr>
        <w:t xml:space="preserve">(II) who comes from an environment where a language other </w:t>
      </w:r>
    </w:p>
    <w:p w:rsidR="00912BDB" w:rsidRPr="00912BDB" w:rsidRDefault="00912BDB" w:rsidP="00912BDB">
      <w:pPr>
        <w:pStyle w:val="Default"/>
        <w:spacing w:line="360" w:lineRule="auto"/>
        <w:ind w:left="1260"/>
        <w:rPr>
          <w:szCs w:val="23"/>
        </w:rPr>
      </w:pPr>
      <w:r w:rsidRPr="00912BDB">
        <w:rPr>
          <w:szCs w:val="23"/>
        </w:rPr>
        <w:t xml:space="preserve">than English has had a significant impact on the individual’s </w:t>
      </w:r>
    </w:p>
    <w:p w:rsidR="00912BDB" w:rsidRPr="00912BDB" w:rsidRDefault="00912BDB" w:rsidP="00912BDB">
      <w:pPr>
        <w:pStyle w:val="Default"/>
        <w:spacing w:line="360" w:lineRule="auto"/>
        <w:ind w:left="1260"/>
        <w:rPr>
          <w:szCs w:val="23"/>
        </w:rPr>
      </w:pPr>
      <w:r w:rsidRPr="00912BDB">
        <w:rPr>
          <w:szCs w:val="23"/>
        </w:rPr>
        <w:t xml:space="preserve">level of English language proficiency; </w:t>
      </w:r>
    </w:p>
    <w:p w:rsidR="00912BDB" w:rsidRPr="00912BDB" w:rsidRDefault="00912BDB" w:rsidP="00912BDB">
      <w:pPr>
        <w:pStyle w:val="Default"/>
        <w:spacing w:line="360" w:lineRule="auto"/>
        <w:ind w:left="720"/>
        <w:jc w:val="center"/>
        <w:rPr>
          <w:szCs w:val="23"/>
        </w:rPr>
      </w:pPr>
      <w:r w:rsidRPr="00912BDB">
        <w:rPr>
          <w:b/>
          <w:bCs/>
          <w:szCs w:val="23"/>
        </w:rPr>
        <w:t>OR</w:t>
      </w:r>
    </w:p>
    <w:p w:rsidR="00912BDB" w:rsidRPr="00912BDB" w:rsidRDefault="00912BDB" w:rsidP="00912BDB">
      <w:pPr>
        <w:pStyle w:val="Default"/>
        <w:spacing w:line="360" w:lineRule="auto"/>
        <w:ind w:left="1080"/>
        <w:rPr>
          <w:szCs w:val="23"/>
        </w:rPr>
      </w:pPr>
      <w:r w:rsidRPr="00912BDB">
        <w:rPr>
          <w:szCs w:val="23"/>
        </w:rPr>
        <w:t xml:space="preserve">iii) who is migratory, whose native language is a language other than English, and who comes from an environment where a language other than English is dominant; </w:t>
      </w:r>
    </w:p>
    <w:p w:rsidR="00912BDB" w:rsidRPr="00912BDB" w:rsidRDefault="00912BDB" w:rsidP="00912BDB">
      <w:pPr>
        <w:pStyle w:val="Default"/>
        <w:spacing w:line="360" w:lineRule="auto"/>
        <w:ind w:left="720"/>
        <w:jc w:val="center"/>
        <w:rPr>
          <w:szCs w:val="23"/>
        </w:rPr>
      </w:pPr>
      <w:r w:rsidRPr="00912BDB">
        <w:rPr>
          <w:b/>
          <w:bCs/>
          <w:szCs w:val="23"/>
        </w:rPr>
        <w:t>AND</w:t>
      </w:r>
    </w:p>
    <w:p w:rsidR="00912BDB" w:rsidRPr="00912BDB" w:rsidRDefault="00912BDB" w:rsidP="00912BDB">
      <w:pPr>
        <w:pStyle w:val="Default"/>
        <w:numPr>
          <w:ilvl w:val="0"/>
          <w:numId w:val="3"/>
        </w:numPr>
        <w:spacing w:line="360" w:lineRule="auto"/>
        <w:rPr>
          <w:szCs w:val="23"/>
        </w:rPr>
      </w:pPr>
      <w:r w:rsidRPr="00912BDB">
        <w:rPr>
          <w:szCs w:val="23"/>
        </w:rPr>
        <w:t xml:space="preserve">whose difficulties speaking, reading, writing, or understanding the English language may be sufficient to deny the individual- </w:t>
      </w:r>
    </w:p>
    <w:p w:rsidR="00912BDB" w:rsidRPr="00912BDB" w:rsidRDefault="00912BDB" w:rsidP="00912BDB">
      <w:pPr>
        <w:pStyle w:val="Default"/>
        <w:spacing w:line="360" w:lineRule="auto"/>
        <w:ind w:left="1080"/>
        <w:rPr>
          <w:szCs w:val="23"/>
        </w:rPr>
      </w:pPr>
      <w:r w:rsidRPr="00912BDB">
        <w:rPr>
          <w:szCs w:val="23"/>
        </w:rPr>
        <w:t xml:space="preserve">i) the ability to meet the State’s proficient level of achievement on the State assessments described in section 1111(b)(3) of the ESEA; </w:t>
      </w:r>
    </w:p>
    <w:p w:rsidR="00912BDB" w:rsidRPr="00912BDB" w:rsidRDefault="00912BDB" w:rsidP="00912BDB">
      <w:pPr>
        <w:pStyle w:val="Default"/>
        <w:spacing w:line="360" w:lineRule="auto"/>
        <w:ind w:left="1080"/>
        <w:rPr>
          <w:szCs w:val="23"/>
        </w:rPr>
      </w:pPr>
      <w:r w:rsidRPr="00912BDB">
        <w:rPr>
          <w:szCs w:val="23"/>
        </w:rPr>
        <w:t xml:space="preserve">ii) the ability to achieve successfully in the classrooms where the language of instruction is English; or </w:t>
      </w:r>
    </w:p>
    <w:p w:rsidR="00912BDB" w:rsidRPr="00912BDB" w:rsidRDefault="00912BDB" w:rsidP="00912BDB">
      <w:pPr>
        <w:pStyle w:val="Default"/>
        <w:spacing w:line="360" w:lineRule="auto"/>
        <w:ind w:left="1080"/>
        <w:rPr>
          <w:szCs w:val="23"/>
        </w:rPr>
      </w:pPr>
      <w:r w:rsidRPr="00912BDB">
        <w:rPr>
          <w:szCs w:val="23"/>
        </w:rPr>
        <w:t xml:space="preserve">iii) the opportunity to participate fully in society. </w:t>
      </w:r>
    </w:p>
    <w:p w:rsidR="00912BDB" w:rsidRPr="00912BDB" w:rsidRDefault="00912BDB" w:rsidP="00912BDB">
      <w:pPr>
        <w:spacing w:line="360" w:lineRule="auto"/>
        <w:rPr>
          <w:sz w:val="24"/>
          <w:szCs w:val="23"/>
        </w:rPr>
      </w:pPr>
    </w:p>
    <w:p w:rsidR="00912BDB" w:rsidRPr="00912BDB" w:rsidRDefault="00912BDB" w:rsidP="00912BDB">
      <w:pPr>
        <w:spacing w:line="360" w:lineRule="auto"/>
        <w:rPr>
          <w:rFonts w:ascii="Times New Roman" w:hAnsi="Times New Roman" w:cs="Times New Roman"/>
          <w:sz w:val="24"/>
        </w:rPr>
      </w:pPr>
      <w:r w:rsidRPr="00912BDB">
        <w:rPr>
          <w:rFonts w:ascii="Times New Roman" w:hAnsi="Times New Roman" w:cs="Times New Roman"/>
          <w:sz w:val="24"/>
          <w:szCs w:val="23"/>
        </w:rPr>
        <w:t>[Title IX, Part A, Sec. 901, (25)]</w:t>
      </w:r>
    </w:p>
    <w:p w:rsidR="00912BDB" w:rsidRPr="00912BDB" w:rsidRDefault="00912BDB" w:rsidP="00912BDB">
      <w:pPr>
        <w:spacing w:line="360" w:lineRule="auto"/>
        <w:jc w:val="center"/>
        <w:rPr>
          <w:rFonts w:ascii="Times New Roman" w:hAnsi="Times New Roman" w:cs="Times New Roman"/>
          <w:b/>
          <w:sz w:val="28"/>
        </w:rPr>
      </w:pPr>
      <w:r w:rsidRPr="00912BDB">
        <w:rPr>
          <w:rFonts w:ascii="Times New Roman" w:hAnsi="Times New Roman" w:cs="Times New Roman"/>
          <w:b/>
          <w:sz w:val="28"/>
        </w:rPr>
        <w:lastRenderedPageBreak/>
        <w:t>Definition of Immigrant Student</w:t>
      </w:r>
    </w:p>
    <w:p w:rsidR="00912BDB" w:rsidRDefault="00912BDB" w:rsidP="006F29E2">
      <w:pPr>
        <w:autoSpaceDE w:val="0"/>
        <w:autoSpaceDN w:val="0"/>
        <w:adjustRightInd w:val="0"/>
        <w:spacing w:after="0" w:line="360" w:lineRule="auto"/>
        <w:rPr>
          <w:rFonts w:ascii="Times New Roman" w:hAnsi="Times New Roman" w:cs="Times New Roman"/>
          <w:sz w:val="24"/>
        </w:rPr>
      </w:pPr>
      <w:r w:rsidRPr="00912BDB">
        <w:rPr>
          <w:rFonts w:ascii="Times New Roman" w:hAnsi="Times New Roman" w:cs="Times New Roman"/>
          <w:sz w:val="24"/>
        </w:rPr>
        <w:t>Eligible “immigrant children and youth” include those individuals who are aged 3 through 21, who were not born in the United States and who have not been attending one or more schools in any one or more states for more than three full academic years. Report the total of immigrant students in the division.</w:t>
      </w:r>
    </w:p>
    <w:p w:rsidR="00912BDB" w:rsidRDefault="00912BDB" w:rsidP="00912BDB">
      <w:pPr>
        <w:autoSpaceDE w:val="0"/>
        <w:autoSpaceDN w:val="0"/>
        <w:adjustRightInd w:val="0"/>
        <w:spacing w:after="0"/>
        <w:rPr>
          <w:rFonts w:ascii="Times New Roman" w:hAnsi="Times New Roman" w:cs="Times New Roman"/>
          <w:sz w:val="24"/>
        </w:rPr>
      </w:pPr>
    </w:p>
    <w:p w:rsidR="00912BDB" w:rsidRDefault="00912BDB" w:rsidP="00912BDB">
      <w:pPr>
        <w:autoSpaceDE w:val="0"/>
        <w:autoSpaceDN w:val="0"/>
        <w:adjustRightInd w:val="0"/>
        <w:spacing w:after="0"/>
        <w:rPr>
          <w:rFonts w:ascii="Times New Roman" w:hAnsi="Times New Roman" w:cs="Times New Roman"/>
          <w:sz w:val="24"/>
        </w:rPr>
      </w:pPr>
    </w:p>
    <w:p w:rsidR="00912BDB" w:rsidRPr="00912BDB" w:rsidRDefault="00912BDB" w:rsidP="00912BDB">
      <w:pPr>
        <w:autoSpaceDE w:val="0"/>
        <w:autoSpaceDN w:val="0"/>
        <w:adjustRightInd w:val="0"/>
        <w:spacing w:after="0"/>
        <w:jc w:val="center"/>
        <w:rPr>
          <w:rFonts w:ascii="Times New Roman" w:hAnsi="Times New Roman" w:cs="Times New Roman"/>
          <w:b/>
          <w:sz w:val="28"/>
        </w:rPr>
      </w:pPr>
      <w:r w:rsidRPr="00912BDB">
        <w:rPr>
          <w:rFonts w:ascii="Times New Roman" w:hAnsi="Times New Roman" w:cs="Times New Roman"/>
          <w:b/>
          <w:sz w:val="28"/>
        </w:rPr>
        <w:t>Definition of Refugee Students</w:t>
      </w:r>
    </w:p>
    <w:p w:rsidR="00912BDB" w:rsidRDefault="00912BDB" w:rsidP="00912BDB">
      <w:pPr>
        <w:autoSpaceDE w:val="0"/>
        <w:autoSpaceDN w:val="0"/>
        <w:adjustRightInd w:val="0"/>
        <w:spacing w:after="0"/>
      </w:pPr>
    </w:p>
    <w:p w:rsidR="00912BDB" w:rsidRPr="00912BDB" w:rsidRDefault="00912BDB" w:rsidP="006F29E2">
      <w:pPr>
        <w:autoSpaceDE w:val="0"/>
        <w:autoSpaceDN w:val="0"/>
        <w:adjustRightInd w:val="0"/>
        <w:spacing w:after="0" w:line="360" w:lineRule="auto"/>
        <w:rPr>
          <w:rFonts w:ascii="Times New Roman" w:hAnsi="Times New Roman" w:cs="Times New Roman"/>
          <w:b/>
          <w:sz w:val="36"/>
          <w:szCs w:val="24"/>
        </w:rPr>
      </w:pPr>
      <w:r w:rsidRPr="00912BDB">
        <w:rPr>
          <w:rFonts w:ascii="Times New Roman" w:hAnsi="Times New Roman" w:cs="Times New Roman"/>
          <w:sz w:val="24"/>
        </w:rPr>
        <w:t>The refugee student is an individual who is outside his/her country and is unable or unwilling to return to that country because of a well-founded fear that she/he will be persecuted because of race, religion, nationality, political opinion, or membership in a particular social group. This does not include persons displaced by natural disasters or persons who, although displaced, have not crossed an international border or persons commonly known as “economic migrants,” whose primarily reason for flight has been a desire for personal betterment rather than persecution.</w:t>
      </w:r>
    </w:p>
    <w:sectPr w:rsidR="00912BDB" w:rsidRPr="00912B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A49" w:rsidRDefault="00B06A49" w:rsidP="00343A68">
      <w:pPr>
        <w:spacing w:after="0"/>
      </w:pPr>
      <w:r>
        <w:separator/>
      </w:r>
    </w:p>
  </w:endnote>
  <w:endnote w:type="continuationSeparator" w:id="0">
    <w:p w:rsidR="00B06A49" w:rsidRDefault="00B06A49" w:rsidP="00343A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A49" w:rsidRDefault="00B06A49" w:rsidP="00343A68">
      <w:pPr>
        <w:spacing w:after="0"/>
      </w:pPr>
      <w:r>
        <w:separator/>
      </w:r>
    </w:p>
  </w:footnote>
  <w:footnote w:type="continuationSeparator" w:id="0">
    <w:p w:rsidR="00B06A49" w:rsidRDefault="00B06A49" w:rsidP="00343A6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60CD1"/>
    <w:multiLevelType w:val="hybridMultilevel"/>
    <w:tmpl w:val="E4D6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7C7A15"/>
    <w:multiLevelType w:val="multilevel"/>
    <w:tmpl w:val="AFFA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9673DD1"/>
    <w:multiLevelType w:val="hybridMultilevel"/>
    <w:tmpl w:val="E7321CD2"/>
    <w:lvl w:ilvl="0" w:tplc="119E35B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6A"/>
    <w:rsid w:val="00002ADB"/>
    <w:rsid w:val="00024E2B"/>
    <w:rsid w:val="0015174A"/>
    <w:rsid w:val="001F3496"/>
    <w:rsid w:val="002D3427"/>
    <w:rsid w:val="00343A68"/>
    <w:rsid w:val="00356B22"/>
    <w:rsid w:val="006B676E"/>
    <w:rsid w:val="006F29E2"/>
    <w:rsid w:val="007204D8"/>
    <w:rsid w:val="00912BDB"/>
    <w:rsid w:val="0095252C"/>
    <w:rsid w:val="00963AB6"/>
    <w:rsid w:val="00A85735"/>
    <w:rsid w:val="00B06A49"/>
    <w:rsid w:val="00D86746"/>
    <w:rsid w:val="00DC066A"/>
    <w:rsid w:val="00FB09CA"/>
    <w:rsid w:val="00FF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8717E-AC10-4F21-8382-2B1F73A7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27"/>
    <w:pPr>
      <w:spacing w:after="0"/>
    </w:pPr>
    <w:rPr>
      <w:rFonts w:ascii="Comic Sans MS" w:hAnsi="Comic Sans MS"/>
    </w:rPr>
  </w:style>
  <w:style w:type="character" w:styleId="Strong">
    <w:name w:val="Strong"/>
    <w:basedOn w:val="DefaultParagraphFont"/>
    <w:uiPriority w:val="22"/>
    <w:qFormat/>
    <w:rsid w:val="00DC066A"/>
    <w:rPr>
      <w:b/>
      <w:bCs/>
    </w:rPr>
  </w:style>
  <w:style w:type="paragraph" w:styleId="ListParagraph">
    <w:name w:val="List Paragraph"/>
    <w:basedOn w:val="Normal"/>
    <w:uiPriority w:val="34"/>
    <w:qFormat/>
    <w:rsid w:val="00DC066A"/>
    <w:pPr>
      <w:ind w:left="720"/>
      <w:contextualSpacing/>
    </w:pPr>
  </w:style>
  <w:style w:type="paragraph" w:styleId="Header">
    <w:name w:val="header"/>
    <w:basedOn w:val="Normal"/>
    <w:link w:val="HeaderChar"/>
    <w:uiPriority w:val="99"/>
    <w:unhideWhenUsed/>
    <w:rsid w:val="00343A68"/>
    <w:pPr>
      <w:tabs>
        <w:tab w:val="center" w:pos="4680"/>
        <w:tab w:val="right" w:pos="9360"/>
      </w:tabs>
      <w:spacing w:after="0"/>
    </w:pPr>
  </w:style>
  <w:style w:type="character" w:customStyle="1" w:styleId="HeaderChar">
    <w:name w:val="Header Char"/>
    <w:basedOn w:val="DefaultParagraphFont"/>
    <w:link w:val="Header"/>
    <w:uiPriority w:val="99"/>
    <w:rsid w:val="00343A68"/>
  </w:style>
  <w:style w:type="paragraph" w:styleId="Footer">
    <w:name w:val="footer"/>
    <w:basedOn w:val="Normal"/>
    <w:link w:val="FooterChar"/>
    <w:uiPriority w:val="99"/>
    <w:unhideWhenUsed/>
    <w:rsid w:val="00343A68"/>
    <w:pPr>
      <w:tabs>
        <w:tab w:val="center" w:pos="4680"/>
        <w:tab w:val="right" w:pos="9360"/>
      </w:tabs>
      <w:spacing w:after="0"/>
    </w:pPr>
  </w:style>
  <w:style w:type="character" w:customStyle="1" w:styleId="FooterChar">
    <w:name w:val="Footer Char"/>
    <w:basedOn w:val="DefaultParagraphFont"/>
    <w:link w:val="Footer"/>
    <w:uiPriority w:val="99"/>
    <w:rsid w:val="00343A68"/>
  </w:style>
  <w:style w:type="paragraph" w:styleId="BalloonText">
    <w:name w:val="Balloon Text"/>
    <w:basedOn w:val="Normal"/>
    <w:link w:val="BalloonTextChar"/>
    <w:uiPriority w:val="99"/>
    <w:semiHidden/>
    <w:unhideWhenUsed/>
    <w:rsid w:val="00343A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A68"/>
    <w:rPr>
      <w:rFonts w:ascii="Tahoma" w:hAnsi="Tahoma" w:cs="Tahoma"/>
      <w:sz w:val="16"/>
      <w:szCs w:val="16"/>
    </w:rPr>
  </w:style>
  <w:style w:type="paragraph" w:customStyle="1" w:styleId="Default">
    <w:name w:val="Default"/>
    <w:rsid w:val="00912BDB"/>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9335">
      <w:bodyDiv w:val="1"/>
      <w:marLeft w:val="0"/>
      <w:marRight w:val="0"/>
      <w:marTop w:val="0"/>
      <w:marBottom w:val="0"/>
      <w:divBdr>
        <w:top w:val="none" w:sz="0" w:space="0" w:color="auto"/>
        <w:left w:val="none" w:sz="0" w:space="0" w:color="auto"/>
        <w:bottom w:val="none" w:sz="0" w:space="0" w:color="auto"/>
        <w:right w:val="none" w:sz="0" w:space="0" w:color="auto"/>
      </w:divBdr>
      <w:divsChild>
        <w:div w:id="768890276">
          <w:marLeft w:val="0"/>
          <w:marRight w:val="0"/>
          <w:marTop w:val="0"/>
          <w:marBottom w:val="150"/>
          <w:divBdr>
            <w:top w:val="none" w:sz="0" w:space="0" w:color="auto"/>
            <w:left w:val="none" w:sz="0" w:space="0" w:color="auto"/>
            <w:bottom w:val="none" w:sz="0" w:space="0" w:color="auto"/>
            <w:right w:val="none" w:sz="0" w:space="0" w:color="auto"/>
          </w:divBdr>
          <w:divsChild>
            <w:div w:id="440606907">
              <w:marLeft w:val="0"/>
              <w:marRight w:val="0"/>
              <w:marTop w:val="0"/>
              <w:marBottom w:val="0"/>
              <w:divBdr>
                <w:top w:val="none" w:sz="0" w:space="0" w:color="auto"/>
                <w:left w:val="none" w:sz="0" w:space="0" w:color="auto"/>
                <w:bottom w:val="none" w:sz="0" w:space="0" w:color="auto"/>
                <w:right w:val="single" w:sz="6" w:space="5" w:color="C2C1BA"/>
              </w:divBdr>
              <w:divsChild>
                <w:div w:id="20391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89007">
      <w:bodyDiv w:val="1"/>
      <w:marLeft w:val="0"/>
      <w:marRight w:val="0"/>
      <w:marTop w:val="0"/>
      <w:marBottom w:val="0"/>
      <w:divBdr>
        <w:top w:val="none" w:sz="0" w:space="0" w:color="auto"/>
        <w:left w:val="none" w:sz="0" w:space="0" w:color="auto"/>
        <w:bottom w:val="none" w:sz="0" w:space="0" w:color="auto"/>
        <w:right w:val="none" w:sz="0" w:space="0" w:color="auto"/>
      </w:divBdr>
      <w:divsChild>
        <w:div w:id="476649327">
          <w:marLeft w:val="0"/>
          <w:marRight w:val="0"/>
          <w:marTop w:val="0"/>
          <w:marBottom w:val="150"/>
          <w:divBdr>
            <w:top w:val="none" w:sz="0" w:space="0" w:color="auto"/>
            <w:left w:val="none" w:sz="0" w:space="0" w:color="auto"/>
            <w:bottom w:val="none" w:sz="0" w:space="0" w:color="auto"/>
            <w:right w:val="none" w:sz="0" w:space="0" w:color="auto"/>
          </w:divBdr>
          <w:divsChild>
            <w:div w:id="1800689244">
              <w:marLeft w:val="0"/>
              <w:marRight w:val="0"/>
              <w:marTop w:val="0"/>
              <w:marBottom w:val="0"/>
              <w:divBdr>
                <w:top w:val="none" w:sz="0" w:space="0" w:color="auto"/>
                <w:left w:val="none" w:sz="0" w:space="0" w:color="auto"/>
                <w:bottom w:val="none" w:sz="0" w:space="0" w:color="auto"/>
                <w:right w:val="single" w:sz="6" w:space="5" w:color="C2C1BA"/>
              </w:divBdr>
              <w:divsChild>
                <w:div w:id="2196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CooperLA</cp:lastModifiedBy>
  <cp:revision>6</cp:revision>
  <cp:lastPrinted>2015-10-19T16:48:00Z</cp:lastPrinted>
  <dcterms:created xsi:type="dcterms:W3CDTF">2015-10-19T17:39:00Z</dcterms:created>
  <dcterms:modified xsi:type="dcterms:W3CDTF">2015-10-19T18:05:00Z</dcterms:modified>
</cp:coreProperties>
</file>