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0D" w:rsidRPr="00F452C7" w:rsidRDefault="00CA1C0D" w:rsidP="00DC2950">
      <w:pPr>
        <w:spacing w:after="0" w:line="240" w:lineRule="auto"/>
        <w:jc w:val="center"/>
        <w:rPr>
          <w:rFonts w:ascii="Times New Roman" w:hAnsi="Times New Roman"/>
          <w:color w:val="FF0000"/>
          <w:sz w:val="20"/>
          <w:szCs w:val="20"/>
        </w:rPr>
      </w:pPr>
      <w:r w:rsidRPr="00F452C7">
        <w:rPr>
          <w:rFonts w:ascii="Times New Roman" w:hAnsi="Times New Roman"/>
          <w:color w:val="FF0000"/>
          <w:sz w:val="20"/>
          <w:szCs w:val="20"/>
        </w:rPr>
        <w:t>INSERT SOP NAME</w:t>
      </w:r>
    </w:p>
    <w:p w:rsidR="00CA1C0D" w:rsidRPr="00F452C7" w:rsidRDefault="00CA1C0D" w:rsidP="00DC2950">
      <w:pPr>
        <w:spacing w:after="0" w:line="240" w:lineRule="auto"/>
        <w:jc w:val="center"/>
        <w:rPr>
          <w:rFonts w:ascii="Times New Roman" w:hAnsi="Times New Roman"/>
          <w:sz w:val="20"/>
          <w:szCs w:val="20"/>
        </w:rPr>
      </w:pPr>
      <w:r w:rsidRPr="00F452C7">
        <w:rPr>
          <w:rFonts w:ascii="Times New Roman" w:hAnsi="Times New Roman"/>
          <w:sz w:val="20"/>
          <w:szCs w:val="20"/>
        </w:rPr>
        <w:t>Specific Learning Disability Worksheet</w:t>
      </w: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CA1C0D" w:rsidRPr="00F452C7" w:rsidTr="00FC7075">
        <w:trPr>
          <w:trHeight w:val="422"/>
        </w:trPr>
        <w:tc>
          <w:tcPr>
            <w:tcW w:w="5148" w:type="dxa"/>
          </w:tcPr>
          <w:p w:rsidR="00CA1C0D" w:rsidRPr="00F452C7" w:rsidRDefault="00CA1C0D" w:rsidP="00FC7075">
            <w:pPr>
              <w:spacing w:after="0" w:line="240" w:lineRule="auto"/>
              <w:rPr>
                <w:rFonts w:ascii="Times New Roman" w:hAnsi="Times New Roman"/>
                <w:sz w:val="20"/>
                <w:szCs w:val="20"/>
              </w:rPr>
            </w:pPr>
            <w:r w:rsidRPr="00F452C7">
              <w:rPr>
                <w:rFonts w:ascii="Times New Roman" w:hAnsi="Times New Roman"/>
                <w:sz w:val="20"/>
                <w:szCs w:val="20"/>
              </w:rPr>
              <w:t>Name:</w:t>
            </w:r>
          </w:p>
        </w:tc>
        <w:tc>
          <w:tcPr>
            <w:tcW w:w="5902" w:type="dxa"/>
          </w:tcPr>
          <w:p w:rsidR="00CA1C0D" w:rsidRPr="00F452C7" w:rsidRDefault="00CA1C0D" w:rsidP="00FC7075">
            <w:pPr>
              <w:spacing w:after="0" w:line="240" w:lineRule="auto"/>
              <w:rPr>
                <w:rFonts w:ascii="Times New Roman" w:hAnsi="Times New Roman"/>
                <w:sz w:val="20"/>
                <w:szCs w:val="20"/>
              </w:rPr>
            </w:pPr>
            <w:r w:rsidRPr="00F452C7">
              <w:rPr>
                <w:rFonts w:ascii="Times New Roman" w:hAnsi="Times New Roman"/>
                <w:sz w:val="20"/>
                <w:szCs w:val="20"/>
              </w:rPr>
              <w:t>Meeting Date:</w:t>
            </w:r>
          </w:p>
        </w:tc>
      </w:tr>
      <w:tr w:rsidR="00CA1C0D" w:rsidRPr="00F452C7" w:rsidTr="00FC7075">
        <w:trPr>
          <w:trHeight w:val="323"/>
        </w:trPr>
        <w:tc>
          <w:tcPr>
            <w:tcW w:w="5148" w:type="dxa"/>
          </w:tcPr>
          <w:p w:rsidR="00CA1C0D" w:rsidRPr="00F452C7" w:rsidRDefault="00CA1C0D" w:rsidP="00FC7075">
            <w:pPr>
              <w:spacing w:after="0" w:line="240" w:lineRule="auto"/>
              <w:rPr>
                <w:rFonts w:ascii="Times New Roman" w:hAnsi="Times New Roman"/>
                <w:sz w:val="20"/>
                <w:szCs w:val="20"/>
              </w:rPr>
            </w:pPr>
            <w:r w:rsidRPr="00F452C7">
              <w:rPr>
                <w:rFonts w:ascii="Times New Roman" w:hAnsi="Times New Roman"/>
                <w:sz w:val="20"/>
                <w:szCs w:val="20"/>
              </w:rPr>
              <w:t>DOB:</w:t>
            </w:r>
          </w:p>
        </w:tc>
        <w:tc>
          <w:tcPr>
            <w:tcW w:w="5902" w:type="dxa"/>
          </w:tcPr>
          <w:p w:rsidR="00CA1C0D" w:rsidRPr="00F452C7" w:rsidRDefault="00CA1C0D" w:rsidP="00FC7075">
            <w:pPr>
              <w:spacing w:after="0" w:line="240" w:lineRule="auto"/>
              <w:rPr>
                <w:rFonts w:ascii="Times New Roman" w:hAnsi="Times New Roman"/>
                <w:sz w:val="20"/>
                <w:szCs w:val="20"/>
              </w:rPr>
            </w:pPr>
            <w:r w:rsidRPr="00F452C7">
              <w:rPr>
                <w:rFonts w:ascii="Times New Roman" w:hAnsi="Times New Roman"/>
                <w:sz w:val="20"/>
                <w:szCs w:val="20"/>
              </w:rPr>
              <w:t>Grade:</w:t>
            </w:r>
          </w:p>
        </w:tc>
      </w:tr>
    </w:tbl>
    <w:p w:rsidR="00CA1C0D" w:rsidRPr="00F452C7" w:rsidRDefault="00CA1C0D">
      <w:pPr>
        <w:rPr>
          <w:rFonts w:ascii="Times New Roman" w:hAnsi="Times New Roman"/>
          <w:sz w:val="20"/>
          <w:szCs w:val="20"/>
        </w:rPr>
      </w:pPr>
      <w:r w:rsidRPr="00F452C7">
        <w:rPr>
          <w:rFonts w:ascii="Times New Roman" w:hAnsi="Times New Roman"/>
          <w:sz w:val="20"/>
          <w:szCs w:val="20"/>
        </w:rPr>
        <w:t>In application of the Virginia Department of Education’s Regulations Governing Special Education Program</w:t>
      </w:r>
      <w:r>
        <w:rPr>
          <w:rFonts w:ascii="Times New Roman" w:hAnsi="Times New Roman"/>
          <w:sz w:val="20"/>
          <w:szCs w:val="20"/>
        </w:rPr>
        <w:t>s</w:t>
      </w:r>
      <w:r w:rsidRPr="00F452C7">
        <w:rPr>
          <w:rFonts w:ascii="Times New Roman" w:hAnsi="Times New Roman"/>
          <w:sz w:val="20"/>
          <w:szCs w:val="20"/>
        </w:rPr>
        <w:t xml:space="preserve"> for Children with Disabilities in </w:t>
      </w:r>
      <w:smartTag w:uri="urn:schemas-microsoft-com:office:smarttags" w:element="State">
        <w:smartTag w:uri="urn:schemas-microsoft-com:office:smarttags" w:element="place">
          <w:r w:rsidRPr="00F452C7">
            <w:rPr>
              <w:rFonts w:ascii="Times New Roman" w:hAnsi="Times New Roman"/>
              <w:sz w:val="20"/>
              <w:szCs w:val="20"/>
            </w:rPr>
            <w:t>Virginia</w:t>
          </w:r>
        </w:smartTag>
      </w:smartTag>
      <w:r w:rsidRPr="00F452C7">
        <w:rPr>
          <w:rFonts w:ascii="Times New Roman" w:hAnsi="Times New Roman"/>
          <w:sz w:val="20"/>
          <w:szCs w:val="20"/>
        </w:rPr>
        <w:t>, this worksheet may assist the eligibility group in applying criteria for students who are being considered for eligibility under the category of Specific Learning Disability. Review the definition, consider the items below, and note any additional information.  Attach this worksheet to the Eligibility Summary Form and include any necessary documentation.</w:t>
      </w:r>
    </w:p>
    <w:tbl>
      <w:tblPr>
        <w:tblW w:w="1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8"/>
        <w:gridCol w:w="10418"/>
      </w:tblGrid>
      <w:tr w:rsidR="00CA1C0D" w:rsidRPr="00FC7075" w:rsidTr="00FC7075">
        <w:trPr>
          <w:trHeight w:val="1369"/>
        </w:trPr>
        <w:tc>
          <w:tcPr>
            <w:tcW w:w="748" w:type="dxa"/>
          </w:tcPr>
          <w:p w:rsidR="00CA1C0D" w:rsidRPr="00FC7075" w:rsidRDefault="00CA1C0D" w:rsidP="00FC7075">
            <w:pPr>
              <w:spacing w:after="0" w:line="240" w:lineRule="auto"/>
              <w:jc w:val="center"/>
              <w:rPr>
                <w:rFonts w:ascii="Times New Roman" w:hAnsi="Times New Roman"/>
                <w:sz w:val="24"/>
                <w:szCs w:val="24"/>
              </w:rPr>
            </w:pPr>
          </w:p>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STEP</w:t>
            </w:r>
          </w:p>
          <w:p w:rsidR="00CA1C0D" w:rsidRPr="00FC7075" w:rsidRDefault="00CA1C0D" w:rsidP="00FC7075">
            <w:pPr>
              <w:spacing w:after="0" w:line="240" w:lineRule="auto"/>
              <w:jc w:val="center"/>
              <w:rPr>
                <w:rFonts w:ascii="Times New Roman" w:hAnsi="Times New Roman"/>
                <w:sz w:val="24"/>
                <w:szCs w:val="24"/>
              </w:rPr>
            </w:pPr>
            <w:r w:rsidRPr="00FC7075">
              <w:rPr>
                <w:rFonts w:ascii="Times New Roman" w:hAnsi="Times New Roman"/>
              </w:rPr>
              <w:t>1</w:t>
            </w:r>
          </w:p>
        </w:tc>
        <w:tc>
          <w:tcPr>
            <w:tcW w:w="10418" w:type="dxa"/>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b/>
                <w:i/>
                <w:sz w:val="20"/>
                <w:szCs w:val="20"/>
              </w:rPr>
              <w:t>DEFINITION:</w:t>
            </w:r>
            <w:r w:rsidRPr="00FC7075">
              <w:rPr>
                <w:rFonts w:ascii="Times New Roman" w:hAnsi="Times New Roman"/>
                <w:i/>
                <w:sz w:val="20"/>
                <w:szCs w:val="20"/>
              </w:rPr>
              <w:t xml:space="preserve">  </w:t>
            </w:r>
            <w:r w:rsidRPr="00FC7075">
              <w:rPr>
                <w:rFonts w:ascii="Times New Roman" w:hAnsi="Times New Roman"/>
                <w:b/>
                <w:i/>
                <w:sz w:val="20"/>
                <w:szCs w:val="20"/>
              </w:rPr>
              <w:t>“Specific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such conditions as perceptual disabilities, brain injury, minimal brain dysfunction, dyslexia, and developmental aphasia.  Specific learning disability does not include learning problems that are primarily the result of visual, hearing, or motor disabilities; of intellectual disabilities; of emotional disabilities</w:t>
            </w:r>
            <w:r>
              <w:rPr>
                <w:rFonts w:ascii="Times New Roman" w:hAnsi="Times New Roman"/>
                <w:b/>
                <w:i/>
                <w:sz w:val="20"/>
                <w:szCs w:val="20"/>
              </w:rPr>
              <w:t>;</w:t>
            </w:r>
            <w:r w:rsidRPr="00FC7075">
              <w:rPr>
                <w:rFonts w:ascii="Times New Roman" w:hAnsi="Times New Roman"/>
                <w:b/>
                <w:i/>
                <w:sz w:val="20"/>
                <w:szCs w:val="20"/>
              </w:rPr>
              <w:t xml:space="preserve"> of environmental, cultural, or economic disadvantage.</w:t>
            </w:r>
          </w:p>
        </w:tc>
      </w:tr>
      <w:tr w:rsidR="00CA1C0D" w:rsidRPr="00FC7075" w:rsidTr="00F452C7">
        <w:trPr>
          <w:trHeight w:val="173"/>
        </w:trPr>
        <w:tc>
          <w:tcPr>
            <w:tcW w:w="748" w:type="dxa"/>
          </w:tcPr>
          <w:p w:rsidR="00CA1C0D" w:rsidRPr="00FC7075" w:rsidRDefault="00CA1C0D" w:rsidP="00FC7075">
            <w:pPr>
              <w:spacing w:after="0" w:line="240" w:lineRule="auto"/>
              <w:jc w:val="center"/>
              <w:rPr>
                <w:rFonts w:ascii="Times New Roman" w:hAnsi="Times New Roman"/>
              </w:rPr>
            </w:pPr>
          </w:p>
        </w:tc>
        <w:tc>
          <w:tcPr>
            <w:tcW w:w="10418" w:type="dxa"/>
          </w:tcPr>
          <w:p w:rsidR="00CA1C0D" w:rsidRPr="00F452C7" w:rsidRDefault="00CA1C0D" w:rsidP="00F452C7">
            <w:pPr>
              <w:spacing w:after="0" w:line="240" w:lineRule="auto"/>
              <w:jc w:val="center"/>
              <w:rPr>
                <w:rFonts w:ascii="Times New Roman" w:hAnsi="Times New Roman"/>
                <w:b/>
                <w:sz w:val="20"/>
                <w:szCs w:val="20"/>
              </w:rPr>
            </w:pPr>
            <w:r>
              <w:rPr>
                <w:rFonts w:ascii="Times New Roman" w:hAnsi="Times New Roman"/>
                <w:b/>
                <w:sz w:val="20"/>
                <w:szCs w:val="20"/>
              </w:rPr>
              <w:t>AND</w:t>
            </w:r>
          </w:p>
        </w:tc>
      </w:tr>
      <w:tr w:rsidR="00CA1C0D" w:rsidRPr="00FC7075" w:rsidTr="00FC7075">
        <w:trPr>
          <w:trHeight w:val="784"/>
        </w:trPr>
        <w:tc>
          <w:tcPr>
            <w:tcW w:w="748" w:type="dxa"/>
          </w:tcPr>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STEP</w:t>
            </w:r>
          </w:p>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2</w:t>
            </w:r>
          </w:p>
          <w:p w:rsidR="00CA1C0D" w:rsidRPr="00FC7075" w:rsidRDefault="00CA1C0D" w:rsidP="00FC7075">
            <w:pPr>
              <w:spacing w:after="0" w:line="240" w:lineRule="auto"/>
              <w:jc w:val="center"/>
              <w:rPr>
                <w:rFonts w:ascii="Times New Roman" w:hAnsi="Times New Roman"/>
              </w:rPr>
            </w:pPr>
          </w:p>
        </w:tc>
        <w:tc>
          <w:tcPr>
            <w:tcW w:w="10418" w:type="dxa"/>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The student does not achieve adequately for the student’s age or to meet Virginia-approved grade-level standards in one or more of the following areas when provided with learning experiences and instruction appropriate for the student’s age or Virginia-approved grade-level standards (check all that apply):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
              <w:gridCol w:w="2158"/>
              <w:gridCol w:w="239"/>
              <w:gridCol w:w="2169"/>
              <w:gridCol w:w="269"/>
              <w:gridCol w:w="2141"/>
              <w:gridCol w:w="239"/>
              <w:gridCol w:w="2171"/>
            </w:tblGrid>
            <w:tr w:rsidR="00CA1C0D" w:rsidRPr="00FC7075" w:rsidTr="00FC7075">
              <w:trPr>
                <w:trHeight w:val="451"/>
              </w:trPr>
              <w:tc>
                <w:tcPr>
                  <w:tcW w:w="250"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58"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Mathematics Calculations</w:t>
                  </w:r>
                </w:p>
              </w:tc>
              <w:tc>
                <w:tcPr>
                  <w:tcW w:w="23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6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Oral Expression</w:t>
                  </w:r>
                </w:p>
              </w:tc>
              <w:tc>
                <w:tcPr>
                  <w:tcW w:w="26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41"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Listening Comprehension</w:t>
                  </w:r>
                </w:p>
              </w:tc>
              <w:tc>
                <w:tcPr>
                  <w:tcW w:w="23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Written Expression</w:t>
                  </w:r>
                </w:p>
              </w:tc>
            </w:tr>
            <w:tr w:rsidR="00CA1C0D" w:rsidRPr="00FC7075" w:rsidTr="00FC7075">
              <w:trPr>
                <w:trHeight w:val="466"/>
              </w:trPr>
              <w:tc>
                <w:tcPr>
                  <w:tcW w:w="250"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58"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Mathematics Problem Solving</w:t>
                  </w:r>
                </w:p>
              </w:tc>
              <w:tc>
                <w:tcPr>
                  <w:tcW w:w="23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6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Reading Fluency Skills</w:t>
                  </w:r>
                </w:p>
              </w:tc>
              <w:tc>
                <w:tcPr>
                  <w:tcW w:w="26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41"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Reading Comprehension</w:t>
                  </w:r>
                </w:p>
              </w:tc>
              <w:tc>
                <w:tcPr>
                  <w:tcW w:w="23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 xml:space="preserve">Basic </w:t>
                  </w:r>
                  <w:smartTag w:uri="urn:schemas-microsoft-com:office:smarttags" w:element="City">
                    <w:smartTag w:uri="urn:schemas-microsoft-com:office:smarttags" w:element="place">
                      <w:r w:rsidRPr="00FC7075">
                        <w:rPr>
                          <w:rFonts w:ascii="Times New Roman" w:hAnsi="Times New Roman"/>
                          <w:sz w:val="20"/>
                          <w:szCs w:val="20"/>
                        </w:rPr>
                        <w:t>Reading</w:t>
                      </w:r>
                    </w:smartTag>
                  </w:smartTag>
                  <w:r w:rsidRPr="00FC7075">
                    <w:rPr>
                      <w:rFonts w:ascii="Times New Roman" w:hAnsi="Times New Roman"/>
                      <w:sz w:val="20"/>
                      <w:szCs w:val="20"/>
                    </w:rPr>
                    <w:t xml:space="preserve"> Skills</w:t>
                  </w:r>
                </w:p>
              </w:tc>
            </w:tr>
          </w:tbl>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List and/or describe:</w:t>
            </w:r>
          </w:p>
          <w:p w:rsidR="00CA1C0D" w:rsidRPr="00FC7075" w:rsidRDefault="00CA1C0D" w:rsidP="00FC7075">
            <w:pPr>
              <w:spacing w:after="0" w:line="240" w:lineRule="auto"/>
              <w:rPr>
                <w:rFonts w:ascii="Times New Roman" w:hAnsi="Times New Roman"/>
                <w:sz w:val="20"/>
                <w:szCs w:val="20"/>
              </w:rPr>
            </w:pPr>
          </w:p>
        </w:tc>
      </w:tr>
      <w:tr w:rsidR="00CA1C0D" w:rsidRPr="00FC7075" w:rsidTr="00FC7075">
        <w:trPr>
          <w:trHeight w:val="170"/>
        </w:trPr>
        <w:tc>
          <w:tcPr>
            <w:tcW w:w="748" w:type="dxa"/>
          </w:tcPr>
          <w:p w:rsidR="00CA1C0D" w:rsidRPr="00FC7075" w:rsidRDefault="00CA1C0D" w:rsidP="00FC7075">
            <w:pPr>
              <w:spacing w:after="0" w:line="240" w:lineRule="auto"/>
              <w:jc w:val="center"/>
              <w:rPr>
                <w:rFonts w:ascii="Times New Roman" w:hAnsi="Times New Roman"/>
                <w:sz w:val="24"/>
                <w:szCs w:val="24"/>
              </w:rPr>
            </w:pPr>
          </w:p>
        </w:tc>
        <w:tc>
          <w:tcPr>
            <w:tcW w:w="10418" w:type="dxa"/>
          </w:tcPr>
          <w:p w:rsidR="00CA1C0D" w:rsidRPr="00FC7075" w:rsidRDefault="00CA1C0D" w:rsidP="00FC7075">
            <w:pPr>
              <w:spacing w:after="0" w:line="240" w:lineRule="auto"/>
              <w:jc w:val="center"/>
              <w:rPr>
                <w:rFonts w:ascii="Times New Roman" w:hAnsi="Times New Roman"/>
                <w:b/>
              </w:rPr>
            </w:pPr>
            <w:r w:rsidRPr="00FC7075">
              <w:rPr>
                <w:rFonts w:ascii="Times New Roman" w:hAnsi="Times New Roman"/>
                <w:b/>
              </w:rPr>
              <w:t>AND</w:t>
            </w:r>
          </w:p>
        </w:tc>
      </w:tr>
      <w:tr w:rsidR="00CA1C0D" w:rsidRPr="00FC7075" w:rsidTr="00FC7075">
        <w:trPr>
          <w:trHeight w:val="70"/>
        </w:trPr>
        <w:tc>
          <w:tcPr>
            <w:tcW w:w="748" w:type="dxa"/>
          </w:tcPr>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STEP</w:t>
            </w:r>
          </w:p>
          <w:p w:rsidR="00CA1C0D" w:rsidRPr="00FC7075" w:rsidRDefault="00CA1C0D" w:rsidP="00FC7075">
            <w:pPr>
              <w:spacing w:after="0" w:line="240" w:lineRule="auto"/>
              <w:jc w:val="center"/>
              <w:rPr>
                <w:rFonts w:ascii="Times New Roman" w:hAnsi="Times New Roman"/>
                <w:sz w:val="24"/>
                <w:szCs w:val="24"/>
              </w:rPr>
            </w:pPr>
            <w:r w:rsidRPr="00FC7075">
              <w:rPr>
                <w:rFonts w:ascii="Times New Roman" w:hAnsi="Times New Roman"/>
              </w:rPr>
              <w:t>3</w:t>
            </w:r>
          </w:p>
        </w:tc>
        <w:tc>
          <w:tcPr>
            <w:tcW w:w="10418" w:type="dxa"/>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A processing disorder impacts the student in the area or areas of (check all that apply):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
              <w:gridCol w:w="2067"/>
              <w:gridCol w:w="305"/>
              <w:gridCol w:w="2103"/>
              <w:gridCol w:w="269"/>
              <w:gridCol w:w="2141"/>
              <w:gridCol w:w="322"/>
              <w:gridCol w:w="2088"/>
            </w:tblGrid>
            <w:tr w:rsidR="00CA1C0D" w:rsidRPr="00FC7075" w:rsidTr="00FC7075">
              <w:trPr>
                <w:trHeight w:val="466"/>
              </w:trPr>
              <w:tc>
                <w:tcPr>
                  <w:tcW w:w="342"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067"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Mathematics Calculations</w:t>
                  </w:r>
                </w:p>
              </w:tc>
              <w:tc>
                <w:tcPr>
                  <w:tcW w:w="305"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Oral Expression</w:t>
                  </w:r>
                </w:p>
              </w:tc>
              <w:tc>
                <w:tcPr>
                  <w:tcW w:w="26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41"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Listening Comprehension</w:t>
                  </w:r>
                </w:p>
              </w:tc>
              <w:tc>
                <w:tcPr>
                  <w:tcW w:w="322"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Written Expression</w:t>
                  </w:r>
                </w:p>
              </w:tc>
            </w:tr>
            <w:tr w:rsidR="00CA1C0D" w:rsidRPr="00FC7075" w:rsidTr="00FC7075">
              <w:trPr>
                <w:trHeight w:val="466"/>
              </w:trPr>
              <w:tc>
                <w:tcPr>
                  <w:tcW w:w="342"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067"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Mathematics Problem Solving</w:t>
                  </w:r>
                </w:p>
              </w:tc>
              <w:tc>
                <w:tcPr>
                  <w:tcW w:w="305"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Reading Fluency Skills</w:t>
                  </w:r>
                </w:p>
              </w:tc>
              <w:tc>
                <w:tcPr>
                  <w:tcW w:w="269"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141"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Reading Comprehension</w:t>
                  </w:r>
                </w:p>
              </w:tc>
              <w:tc>
                <w:tcPr>
                  <w:tcW w:w="322"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 xml:space="preserve">Basic </w:t>
                  </w:r>
                  <w:smartTag w:uri="urn:schemas-microsoft-com:office:smarttags" w:element="City">
                    <w:smartTag w:uri="urn:schemas-microsoft-com:office:smarttags" w:element="place">
                      <w:r w:rsidRPr="00FC7075">
                        <w:rPr>
                          <w:rFonts w:ascii="Times New Roman" w:hAnsi="Times New Roman"/>
                          <w:sz w:val="20"/>
                          <w:szCs w:val="20"/>
                        </w:rPr>
                        <w:t>Reading</w:t>
                      </w:r>
                    </w:smartTag>
                  </w:smartTag>
                  <w:r w:rsidRPr="00FC7075">
                    <w:rPr>
                      <w:rFonts w:ascii="Times New Roman" w:hAnsi="Times New Roman"/>
                      <w:sz w:val="20"/>
                      <w:szCs w:val="20"/>
                    </w:rPr>
                    <w:t xml:space="preserve"> Skills</w:t>
                  </w:r>
                </w:p>
              </w:tc>
            </w:tr>
          </w:tbl>
          <w:p w:rsidR="00CA1C0D"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List and/or describe:</w:t>
            </w:r>
          </w:p>
          <w:p w:rsidR="00CA1C0D" w:rsidRPr="00FC7075" w:rsidRDefault="00CA1C0D" w:rsidP="00FC7075">
            <w:pPr>
              <w:spacing w:after="0" w:line="240" w:lineRule="auto"/>
              <w:rPr>
                <w:rFonts w:ascii="Times New Roman" w:hAnsi="Times New Roman"/>
                <w:sz w:val="20"/>
                <w:szCs w:val="20"/>
              </w:rPr>
            </w:pPr>
          </w:p>
        </w:tc>
      </w:tr>
      <w:tr w:rsidR="00CA1C0D" w:rsidRPr="00FC7075" w:rsidTr="00FC7075">
        <w:trPr>
          <w:trHeight w:val="216"/>
        </w:trPr>
        <w:tc>
          <w:tcPr>
            <w:tcW w:w="748" w:type="dxa"/>
          </w:tcPr>
          <w:p w:rsidR="00CA1C0D" w:rsidRPr="00FC7075" w:rsidRDefault="00CA1C0D" w:rsidP="00FC7075">
            <w:pPr>
              <w:spacing w:after="0" w:line="240" w:lineRule="auto"/>
              <w:jc w:val="center"/>
              <w:rPr>
                <w:rFonts w:ascii="Times New Roman" w:hAnsi="Times New Roman"/>
                <w:sz w:val="24"/>
                <w:szCs w:val="24"/>
              </w:rPr>
            </w:pPr>
          </w:p>
        </w:tc>
        <w:tc>
          <w:tcPr>
            <w:tcW w:w="10418" w:type="dxa"/>
          </w:tcPr>
          <w:p w:rsidR="00CA1C0D" w:rsidRPr="00FC7075" w:rsidRDefault="00CA1C0D" w:rsidP="00FC7075">
            <w:pPr>
              <w:spacing w:after="0" w:line="240" w:lineRule="auto"/>
              <w:jc w:val="center"/>
              <w:rPr>
                <w:rFonts w:ascii="Times New Roman" w:hAnsi="Times New Roman"/>
                <w:b/>
              </w:rPr>
            </w:pPr>
            <w:r w:rsidRPr="00FC7075">
              <w:rPr>
                <w:rFonts w:ascii="Times New Roman" w:hAnsi="Times New Roman"/>
                <w:b/>
              </w:rPr>
              <w:t>AND</w:t>
            </w:r>
          </w:p>
        </w:tc>
      </w:tr>
      <w:tr w:rsidR="00CA1C0D" w:rsidRPr="00FC7075" w:rsidTr="00E30D52">
        <w:trPr>
          <w:trHeight w:val="1448"/>
        </w:trPr>
        <w:tc>
          <w:tcPr>
            <w:tcW w:w="748" w:type="dxa"/>
          </w:tcPr>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STEP</w:t>
            </w:r>
          </w:p>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 xml:space="preserve"> 4</w:t>
            </w:r>
          </w:p>
          <w:p w:rsidR="00CA1C0D" w:rsidRPr="00FC7075" w:rsidRDefault="00CA1C0D" w:rsidP="00FC7075">
            <w:pPr>
              <w:spacing w:after="0" w:line="240" w:lineRule="auto"/>
              <w:jc w:val="center"/>
              <w:rPr>
                <w:rFonts w:ascii="Times New Roman" w:hAnsi="Times New Roman"/>
              </w:rPr>
            </w:pPr>
          </w:p>
        </w:tc>
        <w:tc>
          <w:tcPr>
            <w:tcW w:w="10418" w:type="dxa"/>
          </w:tcPr>
          <w:p w:rsidR="00CA1C0D" w:rsidRPr="00FC7075" w:rsidRDefault="00CA1C0D" w:rsidP="00FC7075">
            <w:pPr>
              <w:spacing w:after="0" w:line="240" w:lineRule="auto"/>
              <w:rPr>
                <w:rFonts w:ascii="Times New Roman" w:hAnsi="Times New Roman"/>
                <w:sz w:val="18"/>
                <w:szCs w:val="18"/>
              </w:rPr>
            </w:pPr>
            <w:r w:rsidRPr="00FC7075">
              <w:rPr>
                <w:rFonts w:ascii="Times New Roman" w:hAnsi="Times New Roman"/>
                <w:sz w:val="18"/>
                <w:szCs w:val="18"/>
              </w:rPr>
              <w:t>Evaluation outcomes (check all that apply):</w:t>
            </w:r>
          </w:p>
          <w:p w:rsidR="00CA1C0D" w:rsidRDefault="00CA1C0D" w:rsidP="00FC7075">
            <w:pPr>
              <w:spacing w:after="0" w:line="240" w:lineRule="auto"/>
              <w:rPr>
                <w:rFonts w:ascii="Times New Roman" w:hAnsi="Times New Roman"/>
                <w:sz w:val="18"/>
                <w:szCs w:val="18"/>
              </w:rPr>
            </w:pPr>
            <w:r w:rsidRPr="00FC7075">
              <w:rPr>
                <w:rFonts w:ascii="Times New Roman" w:hAnsi="Times New Roman"/>
                <w:sz w:val="18"/>
                <w:szCs w:val="18"/>
              </w:rPr>
              <w:t>⁭  The student exhibits a pattern of strengths and weaknesses in performance, achievement</w:t>
            </w:r>
            <w:r>
              <w:rPr>
                <w:rFonts w:ascii="Times New Roman" w:hAnsi="Times New Roman"/>
                <w:sz w:val="18"/>
                <w:szCs w:val="18"/>
              </w:rPr>
              <w:t>,</w:t>
            </w:r>
            <w:r w:rsidRPr="00FC7075">
              <w:rPr>
                <w:rFonts w:ascii="Times New Roman" w:hAnsi="Times New Roman"/>
                <w:sz w:val="18"/>
                <w:szCs w:val="18"/>
              </w:rPr>
              <w:t xml:space="preserve"> or both relative to age, Virginia-approved</w:t>
            </w:r>
          </w:p>
          <w:p w:rsidR="00CA1C0D" w:rsidRPr="00FC7075" w:rsidRDefault="00CA1C0D" w:rsidP="00FC7075">
            <w:pPr>
              <w:spacing w:after="0" w:line="240" w:lineRule="auto"/>
              <w:rPr>
                <w:rFonts w:ascii="Times New Roman" w:hAnsi="Times New Roman"/>
                <w:sz w:val="18"/>
                <w:szCs w:val="18"/>
              </w:rPr>
            </w:pPr>
            <w:r>
              <w:rPr>
                <w:rFonts w:ascii="Times New Roman" w:hAnsi="Times New Roman"/>
                <w:sz w:val="18"/>
                <w:szCs w:val="18"/>
              </w:rPr>
              <w:t xml:space="preserve">     </w:t>
            </w:r>
            <w:r w:rsidRPr="00FC7075">
              <w:rPr>
                <w:rFonts w:ascii="Times New Roman" w:hAnsi="Times New Roman"/>
                <w:sz w:val="18"/>
                <w:szCs w:val="18"/>
              </w:rPr>
              <w:t>grade-level standards, or intellectual development, or</w:t>
            </w:r>
          </w:p>
          <w:p w:rsidR="00CA1C0D" w:rsidRDefault="00CA1C0D" w:rsidP="00FC7075">
            <w:pPr>
              <w:spacing w:after="0" w:line="240" w:lineRule="auto"/>
              <w:rPr>
                <w:rFonts w:ascii="Times New Roman" w:hAnsi="Times New Roman"/>
                <w:sz w:val="18"/>
                <w:szCs w:val="18"/>
              </w:rPr>
            </w:pPr>
            <w:r w:rsidRPr="00FC7075">
              <w:rPr>
                <w:rFonts w:ascii="Times New Roman" w:hAnsi="Times New Roman"/>
                <w:sz w:val="18"/>
                <w:szCs w:val="18"/>
              </w:rPr>
              <w:t>⁭  Using response to research</w:t>
            </w:r>
            <w:r>
              <w:rPr>
                <w:rFonts w:ascii="Times New Roman" w:hAnsi="Times New Roman"/>
                <w:sz w:val="18"/>
                <w:szCs w:val="18"/>
              </w:rPr>
              <w:t>-</w:t>
            </w:r>
            <w:r w:rsidRPr="00FC7075">
              <w:rPr>
                <w:rFonts w:ascii="Times New Roman" w:hAnsi="Times New Roman"/>
                <w:sz w:val="18"/>
                <w:szCs w:val="18"/>
              </w:rPr>
              <w:t>based intervention (RTI), the student does not make sufficient progress to meet age or Virginia</w:t>
            </w:r>
            <w:r>
              <w:rPr>
                <w:rFonts w:ascii="Times New Roman" w:hAnsi="Times New Roman"/>
                <w:sz w:val="18"/>
                <w:szCs w:val="18"/>
              </w:rPr>
              <w:t>-</w:t>
            </w:r>
            <w:r w:rsidRPr="00FC7075">
              <w:rPr>
                <w:rFonts w:ascii="Times New Roman" w:hAnsi="Times New Roman"/>
                <w:sz w:val="18"/>
                <w:szCs w:val="18"/>
              </w:rPr>
              <w:t xml:space="preserve">approved </w:t>
            </w:r>
          </w:p>
          <w:p w:rsidR="00CA1C0D" w:rsidRPr="00FC7075" w:rsidRDefault="00CA1C0D" w:rsidP="00FC7075">
            <w:pPr>
              <w:spacing w:after="0" w:line="240" w:lineRule="auto"/>
              <w:rPr>
                <w:rFonts w:ascii="Times New Roman" w:hAnsi="Times New Roman"/>
                <w:sz w:val="18"/>
                <w:szCs w:val="18"/>
              </w:rPr>
            </w:pPr>
            <w:r>
              <w:rPr>
                <w:rFonts w:ascii="Times New Roman" w:hAnsi="Times New Roman"/>
                <w:sz w:val="18"/>
                <w:szCs w:val="18"/>
              </w:rPr>
              <w:t xml:space="preserve">      </w:t>
            </w:r>
            <w:r w:rsidRPr="00FC7075">
              <w:rPr>
                <w:rFonts w:ascii="Times New Roman" w:hAnsi="Times New Roman"/>
                <w:sz w:val="18"/>
                <w:szCs w:val="18"/>
              </w:rPr>
              <w:t>grade</w:t>
            </w:r>
            <w:r>
              <w:rPr>
                <w:rFonts w:ascii="Times New Roman" w:hAnsi="Times New Roman"/>
                <w:sz w:val="18"/>
                <w:szCs w:val="18"/>
              </w:rPr>
              <w:t>-</w:t>
            </w:r>
            <w:r w:rsidRPr="00FC7075">
              <w:rPr>
                <w:rFonts w:ascii="Times New Roman" w:hAnsi="Times New Roman"/>
                <w:sz w:val="18"/>
                <w:szCs w:val="18"/>
              </w:rPr>
              <w:t>level standards, or</w:t>
            </w:r>
          </w:p>
          <w:p w:rsidR="00CA1C0D" w:rsidRDefault="00CA1C0D" w:rsidP="00FC7075">
            <w:pPr>
              <w:spacing w:after="0" w:line="240" w:lineRule="auto"/>
              <w:rPr>
                <w:rFonts w:ascii="Times New Roman" w:hAnsi="Times New Roman"/>
                <w:sz w:val="18"/>
                <w:szCs w:val="18"/>
              </w:rPr>
            </w:pPr>
            <w:r w:rsidRPr="00FC7075">
              <w:rPr>
                <w:rFonts w:ascii="Times New Roman" w:hAnsi="Times New Roman"/>
                <w:sz w:val="18"/>
                <w:szCs w:val="18"/>
              </w:rPr>
              <w:t xml:space="preserve">⁭  Using the discrepancy model, the student obtains scores that demonstrate that a severe discrepancy exists between the student’s </w:t>
            </w:r>
          </w:p>
          <w:p w:rsidR="00CA1C0D" w:rsidRPr="00FC7075" w:rsidRDefault="00CA1C0D" w:rsidP="00FC7075">
            <w:pPr>
              <w:spacing w:after="0" w:line="240" w:lineRule="auto"/>
              <w:rPr>
                <w:rFonts w:ascii="Times New Roman" w:hAnsi="Times New Roman"/>
                <w:sz w:val="18"/>
                <w:szCs w:val="18"/>
              </w:rPr>
            </w:pPr>
            <w:r>
              <w:rPr>
                <w:rFonts w:ascii="Times New Roman" w:hAnsi="Times New Roman"/>
                <w:sz w:val="18"/>
                <w:szCs w:val="18"/>
              </w:rPr>
              <w:t xml:space="preserve">      </w:t>
            </w:r>
            <w:r w:rsidRPr="00FC7075">
              <w:rPr>
                <w:rFonts w:ascii="Times New Roman" w:hAnsi="Times New Roman"/>
                <w:sz w:val="18"/>
                <w:szCs w:val="18"/>
              </w:rPr>
              <w:t>achievement and intellectual ability in one or more of the areas(s) of  Specific Learning Disability.</w:t>
            </w:r>
          </w:p>
        </w:tc>
      </w:tr>
      <w:tr w:rsidR="00CA1C0D" w:rsidRPr="00FC7075" w:rsidTr="00F452C7">
        <w:trPr>
          <w:trHeight w:val="173"/>
        </w:trPr>
        <w:tc>
          <w:tcPr>
            <w:tcW w:w="748" w:type="dxa"/>
          </w:tcPr>
          <w:p w:rsidR="00CA1C0D" w:rsidRPr="00FC7075" w:rsidRDefault="00CA1C0D" w:rsidP="00FC7075">
            <w:pPr>
              <w:spacing w:after="0" w:line="240" w:lineRule="auto"/>
              <w:jc w:val="center"/>
              <w:rPr>
                <w:rFonts w:ascii="Times New Roman" w:hAnsi="Times New Roman"/>
              </w:rPr>
            </w:pPr>
          </w:p>
        </w:tc>
        <w:tc>
          <w:tcPr>
            <w:tcW w:w="10418" w:type="dxa"/>
          </w:tcPr>
          <w:p w:rsidR="00CA1C0D" w:rsidRPr="00F452C7" w:rsidRDefault="00CA1C0D" w:rsidP="00F452C7">
            <w:pPr>
              <w:spacing w:after="0" w:line="240" w:lineRule="auto"/>
              <w:jc w:val="center"/>
              <w:rPr>
                <w:rFonts w:ascii="Times New Roman" w:hAnsi="Times New Roman"/>
                <w:b/>
                <w:sz w:val="20"/>
                <w:szCs w:val="20"/>
              </w:rPr>
            </w:pPr>
            <w:r>
              <w:rPr>
                <w:rFonts w:ascii="Times New Roman" w:hAnsi="Times New Roman"/>
                <w:b/>
                <w:sz w:val="20"/>
                <w:szCs w:val="20"/>
              </w:rPr>
              <w:t>AND</w:t>
            </w:r>
          </w:p>
        </w:tc>
      </w:tr>
      <w:tr w:rsidR="00CA1C0D" w:rsidRPr="00FC7075" w:rsidTr="00FC7075">
        <w:trPr>
          <w:trHeight w:val="692"/>
        </w:trPr>
        <w:tc>
          <w:tcPr>
            <w:tcW w:w="748" w:type="dxa"/>
          </w:tcPr>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STEP</w:t>
            </w:r>
          </w:p>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5</w:t>
            </w:r>
          </w:p>
        </w:tc>
        <w:tc>
          <w:tcPr>
            <w:tcW w:w="10418" w:type="dxa"/>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There is documentation of an adverse effect on educational performance due to one or more documented characteristics of a specific learning disability.</w:t>
            </w:r>
          </w:p>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List and/or describe.</w:t>
            </w:r>
          </w:p>
        </w:tc>
      </w:tr>
      <w:tr w:rsidR="00CA1C0D" w:rsidRPr="00FC7075" w:rsidTr="00FC7075">
        <w:trPr>
          <w:trHeight w:val="256"/>
        </w:trPr>
        <w:tc>
          <w:tcPr>
            <w:tcW w:w="748" w:type="dxa"/>
          </w:tcPr>
          <w:p w:rsidR="00CA1C0D" w:rsidRPr="00FC7075" w:rsidRDefault="00CA1C0D" w:rsidP="00FC7075">
            <w:pPr>
              <w:spacing w:after="0" w:line="240" w:lineRule="auto"/>
              <w:jc w:val="center"/>
              <w:rPr>
                <w:rFonts w:ascii="Times New Roman" w:hAnsi="Times New Roman"/>
              </w:rPr>
            </w:pPr>
          </w:p>
        </w:tc>
        <w:tc>
          <w:tcPr>
            <w:tcW w:w="10418" w:type="dxa"/>
          </w:tcPr>
          <w:p w:rsidR="00CA1C0D" w:rsidRPr="00FC7075" w:rsidRDefault="00CA1C0D" w:rsidP="00FC7075">
            <w:pPr>
              <w:spacing w:after="0" w:line="240" w:lineRule="auto"/>
              <w:jc w:val="center"/>
              <w:rPr>
                <w:rFonts w:ascii="Times New Roman" w:hAnsi="Times New Roman"/>
                <w:b/>
              </w:rPr>
            </w:pPr>
            <w:r w:rsidRPr="00FC7075">
              <w:rPr>
                <w:rFonts w:ascii="Times New Roman" w:hAnsi="Times New Roman"/>
                <w:b/>
              </w:rPr>
              <w:t>AND</w:t>
            </w:r>
          </w:p>
        </w:tc>
      </w:tr>
      <w:tr w:rsidR="00CA1C0D" w:rsidRPr="00FC7075" w:rsidTr="00FC7075">
        <w:trPr>
          <w:trHeight w:val="422"/>
        </w:trPr>
        <w:tc>
          <w:tcPr>
            <w:tcW w:w="748" w:type="dxa"/>
          </w:tcPr>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 xml:space="preserve">STEP </w:t>
            </w:r>
          </w:p>
          <w:p w:rsidR="00CA1C0D" w:rsidRPr="00FC7075" w:rsidRDefault="00CA1C0D" w:rsidP="00FC7075">
            <w:pPr>
              <w:spacing w:after="0" w:line="240" w:lineRule="auto"/>
              <w:jc w:val="center"/>
              <w:rPr>
                <w:rFonts w:ascii="Times New Roman" w:hAnsi="Times New Roman"/>
              </w:rPr>
            </w:pPr>
            <w:r w:rsidRPr="00FC7075">
              <w:rPr>
                <w:rFonts w:ascii="Times New Roman" w:hAnsi="Times New Roman"/>
              </w:rPr>
              <w:t>6</w:t>
            </w:r>
          </w:p>
        </w:tc>
        <w:tc>
          <w:tcPr>
            <w:tcW w:w="10418" w:type="dxa"/>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The student need</w:t>
            </w:r>
            <w:r>
              <w:rPr>
                <w:rFonts w:ascii="Times New Roman" w:hAnsi="Times New Roman"/>
                <w:sz w:val="20"/>
                <w:szCs w:val="20"/>
              </w:rPr>
              <w:t>s</w:t>
            </w:r>
            <w:r w:rsidRPr="00FC7075">
              <w:rPr>
                <w:rFonts w:ascii="Times New Roman" w:hAnsi="Times New Roman"/>
                <w:sz w:val="20"/>
                <w:szCs w:val="20"/>
              </w:rPr>
              <w:t xml:space="preserve"> specially designed instruction.</w:t>
            </w:r>
          </w:p>
        </w:tc>
      </w:tr>
      <w:tr w:rsidR="00CA1C0D" w:rsidRPr="00FC7075" w:rsidTr="00FC7075">
        <w:trPr>
          <w:trHeight w:val="256"/>
        </w:trPr>
        <w:tc>
          <w:tcPr>
            <w:tcW w:w="748" w:type="dxa"/>
          </w:tcPr>
          <w:p w:rsidR="00CA1C0D" w:rsidRPr="00FC7075" w:rsidRDefault="00CA1C0D" w:rsidP="00FC7075">
            <w:pPr>
              <w:spacing w:after="0" w:line="240" w:lineRule="auto"/>
              <w:jc w:val="center"/>
              <w:rPr>
                <w:rFonts w:ascii="Times New Roman" w:hAnsi="Times New Roman"/>
              </w:rPr>
            </w:pPr>
          </w:p>
        </w:tc>
        <w:tc>
          <w:tcPr>
            <w:tcW w:w="10418" w:type="dxa"/>
          </w:tcPr>
          <w:p w:rsidR="00CA1C0D" w:rsidRPr="00FC7075" w:rsidRDefault="00CA1C0D" w:rsidP="00FC7075">
            <w:pPr>
              <w:spacing w:after="0" w:line="240" w:lineRule="auto"/>
              <w:jc w:val="center"/>
              <w:rPr>
                <w:rFonts w:ascii="Times New Roman" w:hAnsi="Times New Roman"/>
                <w:b/>
              </w:rPr>
            </w:pPr>
            <w:r w:rsidRPr="00FC7075">
              <w:rPr>
                <w:rFonts w:ascii="Times New Roman" w:hAnsi="Times New Roman"/>
                <w:b/>
              </w:rPr>
              <w:t>AND</w:t>
            </w:r>
          </w:p>
        </w:tc>
      </w:tr>
      <w:tr w:rsidR="00CA1C0D" w:rsidRPr="00FC7075" w:rsidTr="00FC7075">
        <w:trPr>
          <w:trHeight w:val="458"/>
        </w:trPr>
        <w:tc>
          <w:tcPr>
            <w:tcW w:w="748" w:type="dxa"/>
          </w:tcPr>
          <w:p w:rsidR="00CA1C0D" w:rsidRPr="00FC7075" w:rsidRDefault="00CA1C0D" w:rsidP="00FC7075">
            <w:pPr>
              <w:spacing w:after="0" w:line="240" w:lineRule="auto"/>
              <w:jc w:val="center"/>
              <w:rPr>
                <w:rFonts w:ascii="Times New Roman" w:hAnsi="Times New Roman"/>
                <w:sz w:val="20"/>
                <w:szCs w:val="20"/>
              </w:rPr>
            </w:pPr>
            <w:r w:rsidRPr="00FC7075">
              <w:rPr>
                <w:rFonts w:ascii="Times New Roman" w:hAnsi="Times New Roman"/>
                <w:sz w:val="20"/>
                <w:szCs w:val="20"/>
              </w:rPr>
              <w:t>STEP</w:t>
            </w:r>
          </w:p>
          <w:p w:rsidR="00CA1C0D" w:rsidRPr="00FC7075" w:rsidRDefault="00CA1C0D" w:rsidP="00FC7075">
            <w:pPr>
              <w:spacing w:after="0" w:line="240" w:lineRule="auto"/>
              <w:jc w:val="center"/>
              <w:rPr>
                <w:rFonts w:ascii="Times New Roman" w:hAnsi="Times New Roman"/>
                <w:sz w:val="20"/>
                <w:szCs w:val="20"/>
              </w:rPr>
            </w:pPr>
            <w:r w:rsidRPr="00FC7075">
              <w:rPr>
                <w:rFonts w:ascii="Times New Roman" w:hAnsi="Times New Roman"/>
                <w:sz w:val="20"/>
                <w:szCs w:val="20"/>
              </w:rPr>
              <w:t>7</w:t>
            </w:r>
          </w:p>
        </w:tc>
        <w:tc>
          <w:tcPr>
            <w:tcW w:w="10418" w:type="dxa"/>
          </w:tcPr>
          <w:p w:rsidR="00CA1C0D" w:rsidRPr="00FC7075" w:rsidRDefault="00CA1C0D" w:rsidP="00FC7075">
            <w:pPr>
              <w:spacing w:after="0" w:line="240" w:lineRule="auto"/>
              <w:rPr>
                <w:rFonts w:ascii="Times New Roman" w:hAnsi="Times New Roman"/>
                <w:sz w:val="18"/>
                <w:szCs w:val="18"/>
              </w:rPr>
            </w:pPr>
            <w:r w:rsidRPr="00FC7075">
              <w:rPr>
                <w:rFonts w:ascii="Times New Roman" w:hAnsi="Times New Roman"/>
                <w:sz w:val="18"/>
                <w:szCs w:val="18"/>
              </w:rPr>
              <w:t>The student’s learning problems are not primarily the result of 1) a visual, hearing, or motor impairment, 2)</w:t>
            </w:r>
            <w:r>
              <w:rPr>
                <w:rFonts w:ascii="Times New Roman" w:hAnsi="Times New Roman"/>
                <w:sz w:val="18"/>
                <w:szCs w:val="18"/>
              </w:rPr>
              <w:t xml:space="preserve"> </w:t>
            </w:r>
            <w:r w:rsidRPr="00FC7075">
              <w:rPr>
                <w:rFonts w:ascii="Times New Roman" w:hAnsi="Times New Roman"/>
                <w:sz w:val="18"/>
                <w:szCs w:val="18"/>
              </w:rPr>
              <w:t>an intellectual disability, 3)</w:t>
            </w:r>
            <w:r>
              <w:rPr>
                <w:rFonts w:ascii="Times New Roman" w:hAnsi="Times New Roman"/>
                <w:sz w:val="18"/>
                <w:szCs w:val="18"/>
              </w:rPr>
              <w:t xml:space="preserve"> </w:t>
            </w:r>
            <w:r w:rsidRPr="00FC7075">
              <w:rPr>
                <w:rFonts w:ascii="Times New Roman" w:hAnsi="Times New Roman"/>
                <w:sz w:val="18"/>
                <w:szCs w:val="18"/>
              </w:rPr>
              <w:t xml:space="preserve">an emotional disability, 4) cultural factors, </w:t>
            </w:r>
            <w:r>
              <w:rPr>
                <w:rFonts w:ascii="Times New Roman" w:hAnsi="Times New Roman"/>
                <w:sz w:val="18"/>
                <w:szCs w:val="18"/>
              </w:rPr>
              <w:t xml:space="preserve">or </w:t>
            </w:r>
            <w:r w:rsidRPr="00FC7075">
              <w:rPr>
                <w:rFonts w:ascii="Times New Roman" w:hAnsi="Times New Roman"/>
                <w:sz w:val="18"/>
                <w:szCs w:val="18"/>
              </w:rPr>
              <w:t>an environmental or economic disadvantage, or 5)</w:t>
            </w:r>
            <w:r>
              <w:rPr>
                <w:rFonts w:ascii="Times New Roman" w:hAnsi="Times New Roman"/>
                <w:sz w:val="18"/>
                <w:szCs w:val="18"/>
              </w:rPr>
              <w:t xml:space="preserve"> </w:t>
            </w:r>
            <w:r w:rsidRPr="00FC7075">
              <w:rPr>
                <w:rFonts w:ascii="Times New Roman" w:hAnsi="Times New Roman"/>
                <w:sz w:val="18"/>
                <w:szCs w:val="18"/>
              </w:rPr>
              <w:t>limited English proficiency.</w:t>
            </w:r>
          </w:p>
        </w:tc>
      </w:tr>
      <w:tr w:rsidR="00CA1C0D" w:rsidRPr="00FC7075" w:rsidTr="00FC7075">
        <w:trPr>
          <w:trHeight w:val="241"/>
        </w:trPr>
        <w:tc>
          <w:tcPr>
            <w:tcW w:w="748" w:type="dxa"/>
          </w:tcPr>
          <w:p w:rsidR="00CA1C0D" w:rsidRPr="00FC7075" w:rsidRDefault="00CA1C0D" w:rsidP="00FC7075">
            <w:pPr>
              <w:spacing w:after="0" w:line="240" w:lineRule="auto"/>
              <w:jc w:val="center"/>
              <w:rPr>
                <w:rFonts w:ascii="Times New Roman" w:hAnsi="Times New Roman"/>
                <w:sz w:val="20"/>
                <w:szCs w:val="20"/>
              </w:rPr>
            </w:pPr>
          </w:p>
        </w:tc>
        <w:tc>
          <w:tcPr>
            <w:tcW w:w="10418" w:type="dxa"/>
          </w:tcPr>
          <w:p w:rsidR="00CA1C0D" w:rsidRPr="00FC7075" w:rsidRDefault="00CA1C0D" w:rsidP="00FC7075">
            <w:pPr>
              <w:spacing w:after="0" w:line="240" w:lineRule="auto"/>
              <w:jc w:val="center"/>
              <w:rPr>
                <w:rFonts w:ascii="Times New Roman" w:hAnsi="Times New Roman"/>
                <w:b/>
              </w:rPr>
            </w:pPr>
            <w:r w:rsidRPr="00FC7075">
              <w:rPr>
                <w:rFonts w:ascii="Times New Roman" w:hAnsi="Times New Roman"/>
                <w:b/>
              </w:rPr>
              <w:t>AND</w:t>
            </w:r>
          </w:p>
        </w:tc>
      </w:tr>
      <w:tr w:rsidR="00CA1C0D" w:rsidRPr="00FC7075" w:rsidTr="00FC7075">
        <w:trPr>
          <w:trHeight w:val="1158"/>
        </w:trPr>
        <w:tc>
          <w:tcPr>
            <w:tcW w:w="748" w:type="dxa"/>
          </w:tcPr>
          <w:p w:rsidR="00CA1C0D" w:rsidRPr="00FC7075" w:rsidRDefault="00CA1C0D" w:rsidP="00FC7075">
            <w:pPr>
              <w:spacing w:after="0" w:line="240" w:lineRule="auto"/>
              <w:jc w:val="center"/>
              <w:rPr>
                <w:rFonts w:ascii="Times New Roman" w:hAnsi="Times New Roman"/>
                <w:sz w:val="20"/>
                <w:szCs w:val="20"/>
              </w:rPr>
            </w:pPr>
            <w:r w:rsidRPr="00FC7075">
              <w:rPr>
                <w:rFonts w:ascii="Times New Roman" w:hAnsi="Times New Roman"/>
                <w:sz w:val="20"/>
                <w:szCs w:val="20"/>
              </w:rPr>
              <w:t>STEP</w:t>
            </w:r>
          </w:p>
          <w:p w:rsidR="00CA1C0D" w:rsidRPr="00FC7075" w:rsidRDefault="00CA1C0D" w:rsidP="00FC7075">
            <w:pPr>
              <w:spacing w:after="0" w:line="240" w:lineRule="auto"/>
              <w:jc w:val="center"/>
              <w:rPr>
                <w:rFonts w:ascii="Times New Roman" w:hAnsi="Times New Roman"/>
                <w:sz w:val="20"/>
                <w:szCs w:val="20"/>
              </w:rPr>
            </w:pPr>
            <w:r w:rsidRPr="00FC7075">
              <w:rPr>
                <w:rFonts w:ascii="Times New Roman" w:hAnsi="Times New Roman"/>
                <w:sz w:val="20"/>
                <w:szCs w:val="20"/>
              </w:rPr>
              <w:t>8</w:t>
            </w:r>
          </w:p>
        </w:tc>
        <w:tc>
          <w:tcPr>
            <w:tcW w:w="10418" w:type="dxa"/>
          </w:tcPr>
          <w:p w:rsidR="00CA1C0D" w:rsidRPr="00FC7075" w:rsidRDefault="00CA1C0D" w:rsidP="00FC7075">
            <w:pPr>
              <w:spacing w:after="0" w:line="240" w:lineRule="auto"/>
              <w:rPr>
                <w:rFonts w:ascii="Times New Roman" w:hAnsi="Times New Roman"/>
                <w:sz w:val="20"/>
                <w:szCs w:val="20"/>
              </w:rPr>
            </w:pPr>
            <w:r w:rsidRPr="00FC7075">
              <w:rPr>
                <w:rFonts w:ascii="Times New Roman" w:hAnsi="Times New Roman"/>
                <w:sz w:val="20"/>
                <w:szCs w:val="20"/>
              </w:rPr>
              <w:t>T</w:t>
            </w:r>
            <w:r w:rsidRPr="00FC7075">
              <w:rPr>
                <w:rFonts w:ascii="Times New Roman" w:hAnsi="Times New Roman"/>
                <w:sz w:val="18"/>
                <w:szCs w:val="18"/>
              </w:rPr>
              <w:t>he eligibility group shall consider, as part of the evaluation, data that demonstrates that prior to, or as part of the referral process, the child was provided appropriate high-quality, researched-based instruction in general education setting, consistent with §1111(b)(8)(D) and (E) of the Elementary and Secondary Education Act, including that the instruction was delivered by qualified personnel.  There shall be data-based documentation that repeated assessments of achievement at reasonable intervals, reflecting th</w:t>
            </w:r>
            <w:r>
              <w:rPr>
                <w:rFonts w:ascii="Times New Roman" w:hAnsi="Times New Roman"/>
                <w:sz w:val="18"/>
                <w:szCs w:val="18"/>
              </w:rPr>
              <w:t>e</w:t>
            </w:r>
            <w:r w:rsidRPr="00FC7075">
              <w:rPr>
                <w:rFonts w:ascii="Times New Roman" w:hAnsi="Times New Roman"/>
                <w:sz w:val="18"/>
                <w:szCs w:val="18"/>
              </w:rPr>
              <w:t xml:space="preserve"> formal assessment of student progress during instruction, was provided to the child’s parents.  34CFR §300.309(b)(1-2).</w:t>
            </w:r>
          </w:p>
        </w:tc>
      </w:tr>
    </w:tbl>
    <w:p w:rsidR="00CA1C0D" w:rsidRPr="008757BD" w:rsidRDefault="00CA1C0D" w:rsidP="004731D7">
      <w:pPr>
        <w:rPr>
          <w:rFonts w:ascii="Times New Roman" w:hAnsi="Times New Roman"/>
        </w:rPr>
      </w:pPr>
    </w:p>
    <w:sectPr w:rsidR="00CA1C0D" w:rsidRPr="008757BD"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0D" w:rsidRDefault="00CA1C0D" w:rsidP="00680064">
      <w:pPr>
        <w:spacing w:after="0" w:line="240" w:lineRule="auto"/>
      </w:pPr>
      <w:r>
        <w:separator/>
      </w:r>
    </w:p>
  </w:endnote>
  <w:endnote w:type="continuationSeparator" w:id="0">
    <w:p w:rsidR="00CA1C0D" w:rsidRDefault="00CA1C0D" w:rsidP="00680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0D" w:rsidRPr="000905C4" w:rsidRDefault="00CA1C0D" w:rsidP="00B21B04">
    <w:pPr>
      <w:pStyle w:val="Footer"/>
      <w:tabs>
        <w:tab w:val="clear" w:pos="9360"/>
        <w:tab w:val="right" w:pos="10230"/>
      </w:tabs>
      <w:rPr>
        <w:rFonts w:ascii="Times New Roman" w:hAnsi="Times New Roman"/>
        <w:sz w:val="18"/>
        <w:szCs w:val="20"/>
      </w:rPr>
    </w:pPr>
    <w:r w:rsidRPr="000905C4">
      <w:rPr>
        <w:rFonts w:ascii="Times New Roman" w:hAnsi="Times New Roman"/>
        <w:sz w:val="18"/>
        <w:szCs w:val="20"/>
      </w:rPr>
      <w:t>2011</w:t>
    </w:r>
    <w:r>
      <w:rPr>
        <w:rFonts w:ascii="Times New Roman" w:hAnsi="Times New Roman"/>
        <w:sz w:val="18"/>
        <w:szCs w:val="20"/>
      </w:rPr>
      <w:t xml:space="preserve"> EW10 SLD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0D" w:rsidRDefault="00CA1C0D" w:rsidP="00680064">
      <w:pPr>
        <w:spacing w:after="0" w:line="240" w:lineRule="auto"/>
      </w:pPr>
      <w:r>
        <w:separator/>
      </w:r>
    </w:p>
  </w:footnote>
  <w:footnote w:type="continuationSeparator" w:id="0">
    <w:p w:rsidR="00CA1C0D" w:rsidRDefault="00CA1C0D" w:rsidP="006800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12C34"/>
    <w:rsid w:val="000557BE"/>
    <w:rsid w:val="000775A4"/>
    <w:rsid w:val="0008471C"/>
    <w:rsid w:val="000905C4"/>
    <w:rsid w:val="00093D61"/>
    <w:rsid w:val="000B4A4D"/>
    <w:rsid w:val="00155636"/>
    <w:rsid w:val="00160C35"/>
    <w:rsid w:val="00173ED6"/>
    <w:rsid w:val="0022133F"/>
    <w:rsid w:val="00256C5C"/>
    <w:rsid w:val="00277D82"/>
    <w:rsid w:val="002A1A7E"/>
    <w:rsid w:val="002B2FE5"/>
    <w:rsid w:val="002C1CC0"/>
    <w:rsid w:val="00395B30"/>
    <w:rsid w:val="003F62C6"/>
    <w:rsid w:val="00431F86"/>
    <w:rsid w:val="004731D7"/>
    <w:rsid w:val="004F4A5E"/>
    <w:rsid w:val="0054649E"/>
    <w:rsid w:val="00680064"/>
    <w:rsid w:val="006E4B9F"/>
    <w:rsid w:val="0074187F"/>
    <w:rsid w:val="00763507"/>
    <w:rsid w:val="00783DC6"/>
    <w:rsid w:val="007C3414"/>
    <w:rsid w:val="0081697A"/>
    <w:rsid w:val="00816BF8"/>
    <w:rsid w:val="0082319C"/>
    <w:rsid w:val="008757BD"/>
    <w:rsid w:val="008C09CE"/>
    <w:rsid w:val="00973B02"/>
    <w:rsid w:val="00996628"/>
    <w:rsid w:val="00A24942"/>
    <w:rsid w:val="00A643DD"/>
    <w:rsid w:val="00AC5C7D"/>
    <w:rsid w:val="00AC7471"/>
    <w:rsid w:val="00B21B04"/>
    <w:rsid w:val="00B524DE"/>
    <w:rsid w:val="00C9216A"/>
    <w:rsid w:val="00CA1C0D"/>
    <w:rsid w:val="00CA30BA"/>
    <w:rsid w:val="00CD435B"/>
    <w:rsid w:val="00CE331E"/>
    <w:rsid w:val="00D53CA5"/>
    <w:rsid w:val="00D57BA1"/>
    <w:rsid w:val="00D95BAF"/>
    <w:rsid w:val="00DC2950"/>
    <w:rsid w:val="00E1283E"/>
    <w:rsid w:val="00E30D52"/>
    <w:rsid w:val="00E34F60"/>
    <w:rsid w:val="00EF328B"/>
    <w:rsid w:val="00F13365"/>
    <w:rsid w:val="00F452C7"/>
    <w:rsid w:val="00F75949"/>
    <w:rsid w:val="00FB44C6"/>
    <w:rsid w:val="00FC70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80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0064"/>
    <w:rPr>
      <w:rFonts w:cs="Times New Roman"/>
    </w:rPr>
  </w:style>
  <w:style w:type="paragraph" w:styleId="Footer">
    <w:name w:val="footer"/>
    <w:basedOn w:val="Normal"/>
    <w:link w:val="FooterChar"/>
    <w:uiPriority w:val="99"/>
    <w:rsid w:val="0068006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064"/>
    <w:rPr>
      <w:rFonts w:cs="Times New Roman"/>
    </w:rPr>
  </w:style>
  <w:style w:type="paragraph" w:styleId="BalloonText">
    <w:name w:val="Balloon Text"/>
    <w:basedOn w:val="Normal"/>
    <w:link w:val="BalloonTextChar"/>
    <w:uiPriority w:val="99"/>
    <w:semiHidden/>
    <w:rsid w:val="00680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597</Words>
  <Characters>3405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10</cp:revision>
  <cp:lastPrinted>2010-07-29T19:03:00Z</cp:lastPrinted>
  <dcterms:created xsi:type="dcterms:W3CDTF">2010-11-22T16:16:00Z</dcterms:created>
  <dcterms:modified xsi:type="dcterms:W3CDTF">2011-05-11T14:55:00Z</dcterms:modified>
</cp:coreProperties>
</file>